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sz w:val="22"/>
          <w:szCs w:val="22"/>
        </w:rPr>
      </w:pPr>
      <w:r>
        <w:rPr>
          <w:b/>
          <w:sz w:val="22"/>
          <w:szCs w:val="22"/>
          <w:lang w:val="en-US"/>
        </w:rPr>
        <w:t>From The Healing Museum….The Art of “THOMAS” Project:</w:t>
      </w:r>
    </w:p>
    <w:p>
      <w:pPr>
        <w:pStyle w:val="Normal"/>
        <w:tabs>
          <w:tab w:val="left" w:pos="8010" w:leader="none"/>
        </w:tabs>
        <w:bidi w:val="0"/>
        <w:spacing w:lineRule="auto" w:line="240"/>
        <w:jc w:val="center"/>
        <w:rPr>
          <w:sz w:val="36"/>
          <w:szCs w:val="36"/>
        </w:rPr>
      </w:pPr>
      <w:r>
        <w:rPr>
          <w:b/>
          <w:sz w:val="36"/>
          <w:szCs w:val="36"/>
          <w:lang w:val="en-US"/>
        </w:rPr>
        <w:t>The Rio Grande Film Corridor</w:t>
      </w:r>
    </w:p>
    <w:p>
      <w:pPr>
        <w:pStyle w:val="Normal"/>
        <w:tabs>
          <w:tab w:val="left" w:pos="8010" w:leader="none"/>
        </w:tabs>
        <w:bidi w:val="0"/>
        <w:spacing w:lineRule="auto" w:line="240"/>
        <w:jc w:val="left"/>
        <w:rPr>
          <w:rFonts w:ascii="Comic Sans MS" w:hAnsi="Comic Sans MS"/>
          <w:b/>
          <w:b/>
          <w:sz w:val="18"/>
          <w:szCs w:val="18"/>
          <w:lang w:val="en-US"/>
        </w:rPr>
      </w:pPr>
      <w:r>
        <w:rPr>
          <w:b/>
          <w:sz w:val="18"/>
          <w:szCs w:val="18"/>
          <w:lang w:val="en-US"/>
        </w:rPr>
      </w:r>
    </w:p>
    <w:p>
      <w:pPr>
        <w:pStyle w:val="Normal"/>
        <w:tabs>
          <w:tab w:val="left" w:pos="8010" w:leader="none"/>
        </w:tabs>
        <w:bidi w:val="0"/>
        <w:spacing w:lineRule="auto" w:line="240"/>
        <w:jc w:val="left"/>
        <w:rPr>
          <w:sz w:val="26"/>
          <w:szCs w:val="26"/>
        </w:rPr>
      </w:pPr>
      <w:r>
        <w:rPr>
          <w:b/>
          <w:sz w:val="26"/>
          <w:szCs w:val="26"/>
          <w:lang w:val="en-US"/>
        </w:rPr>
        <w:t xml:space="preserve">Initial Project:      </w:t>
      </w:r>
      <w:r>
        <w:rPr>
          <w:b/>
          <w:sz w:val="28"/>
          <w:szCs w:val="28"/>
          <w:lang w:val="en-US"/>
        </w:rPr>
        <w:t>“Massacre Buddha Style of Christo*”</w:t>
      </w:r>
    </w:p>
    <w:p>
      <w:pPr>
        <w:pStyle w:val="Normal"/>
        <w:tabs>
          <w:tab w:val="left" w:pos="8010" w:leader="none"/>
        </w:tabs>
        <w:bidi w:val="0"/>
        <w:spacing w:lineRule="auto" w:line="240"/>
        <w:jc w:val="center"/>
        <w:rPr/>
      </w:pPr>
      <w:r>
        <w:rPr>
          <w:b w:val="false"/>
          <w:bCs w:val="false"/>
          <w:sz w:val="24"/>
          <w:szCs w:val="24"/>
          <w:lang w:val="en-US"/>
        </w:rPr>
        <w:t xml:space="preserve">The Documentary of The Grassroots Movement to Purchase Controlling Interest in </w:t>
      </w:r>
    </w:p>
    <w:p>
      <w:pPr>
        <w:pStyle w:val="Normal"/>
        <w:tabs>
          <w:tab w:val="left" w:pos="8010" w:leader="none"/>
        </w:tabs>
        <w:bidi w:val="0"/>
        <w:spacing w:lineRule="auto" w:line="240"/>
        <w:jc w:val="center"/>
        <w:rPr/>
      </w:pPr>
      <w:r>
        <w:rPr>
          <w:b w:val="false"/>
          <w:bCs w:val="false"/>
          <w:sz w:val="24"/>
          <w:szCs w:val="24"/>
          <w:lang w:val="en-US"/>
        </w:rPr>
        <w:t>Bank of America</w:t>
      </w:r>
    </w:p>
    <w:p>
      <w:pPr>
        <w:pStyle w:val="Normal"/>
        <w:tabs>
          <w:tab w:val="left" w:pos="8010" w:leader="none"/>
        </w:tabs>
        <w:bidi w:val="0"/>
        <w:spacing w:lineRule="auto" w:line="240"/>
        <w:jc w:val="left"/>
        <w:rPr>
          <w:rFonts w:ascii="Comic Sans MS" w:hAnsi="Comic Sans MS"/>
          <w:b w:val="false"/>
          <w:b w:val="false"/>
          <w:bCs w:val="false"/>
          <w:sz w:val="18"/>
          <w:szCs w:val="18"/>
          <w:lang w:val="en-US"/>
        </w:rPr>
      </w:pPr>
      <w:r>
        <w:rPr>
          <w:b w:val="false"/>
          <w:bCs w:val="false"/>
          <w:sz w:val="18"/>
          <w:szCs w:val="18"/>
          <w:lang w:val="en-US"/>
        </w:rPr>
      </w:r>
    </w:p>
    <w:p>
      <w:pPr>
        <w:pStyle w:val="Normal"/>
        <w:tabs>
          <w:tab w:val="left" w:pos="8010" w:leader="none"/>
        </w:tabs>
        <w:bidi w:val="0"/>
        <w:spacing w:lineRule="auto" w:line="240"/>
        <w:jc w:val="left"/>
        <w:rPr>
          <w:b/>
          <w:b/>
          <w:bCs/>
          <w:sz w:val="26"/>
          <w:szCs w:val="26"/>
          <w:u w:val="single"/>
        </w:rPr>
      </w:pPr>
      <w:r>
        <w:rPr>
          <w:b/>
          <w:bCs/>
          <w:sz w:val="24"/>
          <w:szCs w:val="24"/>
          <w:u w:val="single"/>
          <w:lang w:val="en-US"/>
        </w:rPr>
        <w:t>The Story……</w:t>
      </w:r>
      <w:r>
        <w:rPr>
          <w:b/>
          <w:bCs/>
          <w:sz w:val="24"/>
          <w:szCs w:val="24"/>
          <w:u w:val="none"/>
          <w:lang w:val="en-US"/>
        </w:rPr>
        <w:t>...from The Book of Non-Cents….The Mooniac Rebellon</w:t>
      </w:r>
      <w:r>
        <w:rPr>
          <w:b w:val="false"/>
          <w:bCs w:val="false"/>
          <w:sz w:val="24"/>
          <w:szCs w:val="24"/>
          <w:u w:val="none"/>
          <w:lang w:val="en-US"/>
        </w:rPr>
        <w:t xml:space="preserve">  </w:t>
      </w:r>
    </w:p>
    <w:p>
      <w:pPr>
        <w:pStyle w:val="Normal"/>
        <w:bidi w:val="0"/>
        <w:spacing w:lineRule="auto" w:line="240"/>
        <w:jc w:val="left"/>
        <w:rPr/>
      </w:pPr>
      <w:r>
        <w:rPr>
          <w:b w:val="false"/>
          <w:bCs w:val="false"/>
          <w:shadow w:val="false"/>
          <w:u w:val="none"/>
          <w:lang w:val="en-US"/>
        </w:rPr>
        <w:t>Focal Point: The Declaration of Independence of 1776 can be defined as follows….To rid ourselves of A Currency Dominated Society, its Social Ills, its Elitism and Royalty, and its Jealously Induced Class Distinctions. The actual Revolutionary War which took a toll on Family as did The Civil War, was fought to determine who The Bankers would be, and The Constitution they gave us was so bad we needed a Bill of Rights, The Tools of A Social Worker. Yet, today no one has any idea what Social Work is for The Bill of Rights has become Token Rights. We can say what ever we want to say as long as we do not mean it, and where is separation of Church and State when The Farmer who gets government farm subsidies builds a Church of his choice and gets Tax write offs. There were no political parties at the time of The Revolution, and today one could sum up the political parties with respect to Social Work as follows:</w:t>
      </w:r>
    </w:p>
    <w:p>
      <w:pPr>
        <w:pStyle w:val="Normal"/>
        <w:bidi w:val="0"/>
        <w:spacing w:lineRule="auto" w:line="240"/>
        <w:jc w:val="left"/>
        <w:rPr/>
      </w:pPr>
      <w:r>
        <w:rPr>
          <w:b w:val="false"/>
          <w:bCs w:val="false"/>
          <w:shadow w:val="false"/>
          <w:u w:val="none"/>
          <w:lang w:val="en-US"/>
        </w:rPr>
        <w:tab/>
        <w:t xml:space="preserve">The Republican Party has no idea what Social Work is nor does it have the </w:t>
        <w:tab/>
        <w:tab/>
        <w:tab/>
        <w:tab/>
        <w:t xml:space="preserve">backbone to break the cycle of abuse that exists believing that Currency, </w:t>
        <w:tab/>
        <w:tab/>
        <w:tab/>
        <w:t xml:space="preserve">the Mother Lode of Artificial Intelligence, can solve every thing. </w:t>
      </w:r>
    </w:p>
    <w:p>
      <w:pPr>
        <w:pStyle w:val="Normal"/>
        <w:bidi w:val="0"/>
        <w:spacing w:lineRule="auto" w:line="240"/>
        <w:jc w:val="left"/>
        <w:rPr/>
      </w:pPr>
      <w:r>
        <w:rPr>
          <w:b w:val="false"/>
          <w:bCs w:val="false"/>
          <w:shadow w:val="false"/>
          <w:u w:val="none"/>
          <w:lang w:val="en-US"/>
        </w:rPr>
        <w:tab/>
        <w:t xml:space="preserve">The Democratic Party is making too much money off of The Abuse to ever break </w:t>
        <w:tab/>
        <w:tab/>
        <w:tab/>
        <w:t>The Cycle of Abuse.</w:t>
      </w:r>
    </w:p>
    <w:p>
      <w:pPr>
        <w:pStyle w:val="Normal"/>
        <w:bidi w:val="0"/>
        <w:spacing w:lineRule="auto" w:line="240"/>
        <w:jc w:val="left"/>
        <w:rPr/>
      </w:pPr>
      <w:r>
        <w:rPr>
          <w:b w:val="false"/>
          <w:bCs w:val="false"/>
          <w:shadow w:val="false"/>
          <w:u w:val="none"/>
          <w:lang w:val="en-US"/>
        </w:rPr>
        <w:tab/>
        <w:t>The Libertarian Party has no idea what a Libertarian Expression is.</w:t>
      </w:r>
    </w:p>
    <w:p>
      <w:pPr>
        <w:pStyle w:val="Normal"/>
        <w:bidi w:val="0"/>
        <w:spacing w:lineRule="auto" w:line="240"/>
        <w:jc w:val="left"/>
        <w:rPr/>
      </w:pPr>
      <w:r>
        <w:rPr>
          <w:b w:val="false"/>
          <w:bCs w:val="false"/>
          <w:shadow w:val="false"/>
          <w:u w:val="none"/>
          <w:lang w:val="en-US"/>
        </w:rPr>
        <w:t xml:space="preserve"> </w:t>
      </w:r>
      <w:r>
        <w:rPr>
          <w:b w:val="false"/>
          <w:bCs w:val="false"/>
          <w:shadow w:val="false"/>
          <w:u w:val="none"/>
          <w:lang w:val="en-US"/>
        </w:rPr>
        <w:t>A Trade Bank is regional in nature and is The Bank that serves The Creative Mind, The Social Worker and The Poet. To return to the Foundation and Focal Point of our founding we propose that The Rio Grande Film Corridor, An Economic Wall at the Texas-Mexico Border, be established and funded. Initial funding will be used to purchase a grassroots controlling interest in The Bank of America and in doing so we propose:</w:t>
      </w:r>
    </w:p>
    <w:p>
      <w:pPr>
        <w:pStyle w:val="Normal"/>
        <w:bidi w:val="0"/>
        <w:spacing w:lineRule="auto" w:line="240"/>
        <w:jc w:val="center"/>
        <w:rPr/>
      </w:pPr>
      <w:r>
        <w:rPr>
          <w:b/>
          <w:bCs/>
          <w:sz w:val="30"/>
          <w:szCs w:val="30"/>
        </w:rPr>
        <w:t xml:space="preserve"> </w:t>
      </w:r>
      <w:r>
        <w:rPr>
          <w:b/>
          <w:bCs/>
          <w:shadow w:val="false"/>
          <w:color w:val="000000"/>
          <w:sz w:val="30"/>
          <w:szCs w:val="30"/>
          <w:u w:val="none"/>
          <w:lang w:val="en-US"/>
        </w:rPr>
        <w:t>The Mooniac Reunion…..</w:t>
      </w:r>
      <w:r>
        <w:rPr>
          <w:b w:val="false"/>
          <w:bCs w:val="false"/>
          <w:outline w:val="false"/>
          <w:shadow w:val="false"/>
          <w:sz w:val="22"/>
          <w:szCs w:val="22"/>
          <w:u w:val="none"/>
        </w:rPr>
        <w:t xml:space="preserve">An </w:t>
      </w:r>
      <w:r>
        <w:rPr>
          <w:b/>
          <w:bCs/>
          <w:outline w:val="false"/>
          <w:shadow w:val="false"/>
          <w:sz w:val="22"/>
          <w:szCs w:val="22"/>
          <w:u w:val="none"/>
        </w:rPr>
        <w:t>Alien Woodstock Event/Art Show</w:t>
      </w:r>
      <w:r>
        <w:rPr>
          <w:b w:val="false"/>
          <w:bCs w:val="false"/>
          <w:outline w:val="false"/>
          <w:shadow w:val="false"/>
          <w:sz w:val="22"/>
          <w:szCs w:val="22"/>
          <w:u w:val="none"/>
        </w:rPr>
        <w:t xml:space="preserve"> and Worldwide Tour</w:t>
      </w:r>
      <w:r>
        <w:rPr>
          <w:b/>
          <w:bCs/>
          <w:sz w:val="30"/>
          <w:szCs w:val="30"/>
        </w:rPr>
        <w:t xml:space="preserve"> </w:t>
      </w:r>
    </w:p>
    <w:p>
      <w:pPr>
        <w:pStyle w:val="Normal"/>
        <w:bidi w:val="0"/>
        <w:spacing w:lineRule="auto" w:line="240"/>
        <w:jc w:val="center"/>
        <w:rPr/>
      </w:pPr>
      <w:r>
        <w:rPr>
          <w:rStyle w:val="InternetLink"/>
          <w:color w:val="000000"/>
          <w:sz w:val="24"/>
          <w:szCs w:val="24"/>
          <w:u w:val="none"/>
        </w:rPr>
        <w:t>honoring....</w:t>
      </w:r>
      <w:hyperlink r:id="rId2">
        <w:r>
          <w:rPr>
            <w:rStyle w:val="InternetLink"/>
          </w:rPr>
          <w:t>Amadeo Peter Giannini</w:t>
        </w:r>
      </w:hyperlink>
      <w:r>
        <w:rPr/>
        <w:t xml:space="preserve"> </w:t>
        <w:br/>
      </w:r>
      <w:r>
        <w:rPr>
          <w:sz w:val="20"/>
          <w:szCs w:val="20"/>
        </w:rPr>
        <w:t>Founder of Bank of America</w:t>
      </w:r>
    </w:p>
    <w:p>
      <w:pPr>
        <w:pStyle w:val="Normal"/>
        <w:jc w:val="center"/>
        <w:rPr>
          <w:sz w:val="20"/>
          <w:szCs w:val="20"/>
        </w:rPr>
      </w:pPr>
      <w:r>
        <w:rPr>
          <w:sz w:val="20"/>
          <w:szCs w:val="20"/>
        </w:rPr>
      </w:r>
    </w:p>
    <w:p>
      <w:pPr>
        <w:pStyle w:val="Normal"/>
        <w:jc w:val="center"/>
        <w:rPr/>
      </w:pPr>
      <w:r>
        <w:rPr/>
        <w:t>His Quotes</w:t>
        <w:br/>
        <w:t>“A banker should consider himself a servant of the people, a servant of the community.”</w:t>
      </w:r>
    </w:p>
    <w:p>
      <w:pPr>
        <w:pStyle w:val="Normal"/>
        <w:rPr/>
      </w:pPr>
      <w:r>
        <w:rPr/>
        <w:t>“</w:t>
      </w:r>
      <w:r>
        <w:rPr/>
        <w:t xml:space="preserve">Too much money spoils people, it always has, it always will.” </w:t>
      </w:r>
    </w:p>
    <w:p>
      <w:pPr>
        <w:pStyle w:val="Normal"/>
        <w:tabs>
          <w:tab w:val="left" w:pos="8010" w:leader="none"/>
        </w:tabs>
        <w:bidi w:val="0"/>
        <w:spacing w:lineRule="auto" w:line="240"/>
        <w:jc w:val="center"/>
        <w:rPr/>
      </w:pPr>
      <w:r>
        <w:rPr>
          <w:rStyle w:val="InternetLink"/>
          <w:b/>
          <w:bCs/>
          <w:shadow w:val="false"/>
          <w:color w:val="000000"/>
          <w:sz w:val="24"/>
          <w:szCs w:val="24"/>
          <w:u w:val="none"/>
        </w:rPr>
        <w:t>"That’s one trouble with bankers. They shut themselves off from people and don’t know what’s going on. Why a banker should do that I can’t imagine."</w:t>
      </w:r>
    </w:p>
    <w:p>
      <w:pPr>
        <w:pStyle w:val="Normal"/>
        <w:tabs>
          <w:tab w:val="left" w:pos="8010" w:leader="none"/>
        </w:tabs>
        <w:bidi w:val="0"/>
        <w:spacing w:lineRule="auto" w:line="240"/>
        <w:jc w:val="center"/>
        <w:rPr>
          <w:b/>
          <w:b/>
          <w:bCs/>
          <w:outline w:val="false"/>
          <w:shadow w:val="false"/>
          <w:sz w:val="22"/>
          <w:szCs w:val="22"/>
          <w:u w:val="none"/>
          <w:lang w:val="en-US"/>
        </w:rPr>
      </w:pPr>
      <w:r>
        <w:rPr>
          <w:b/>
          <w:sz w:val="18"/>
          <w:lang w:val="en-US"/>
        </w:rPr>
        <w:t>* Christo</w:t>
      </w:r>
      <w:r>
        <w:rPr>
          <w:sz w:val="18"/>
          <w:lang w:val="en-US"/>
        </w:rPr>
        <w:t xml:space="preserve"> is the Frenchman who with $50.0 million in financing wants to drape The Arkansas River with a translucent metallic material intermittently over a 42 mile span.</w:t>
      </w:r>
    </w:p>
    <w:p>
      <w:pPr>
        <w:pStyle w:val="Normal"/>
        <w:spacing w:before="100" w:after="100"/>
        <w:jc w:val="left"/>
        <w:rPr/>
      </w:pPr>
      <w:r>
        <w:rPr>
          <w:b/>
          <w:bCs/>
          <w:sz w:val="24"/>
          <w:szCs w:val="24"/>
          <w:u w:val="single"/>
          <w:lang w:val="en-US"/>
        </w:rPr>
        <w:t>The Event:</w:t>
      </w:r>
      <w:r>
        <w:rPr>
          <w:b w:val="false"/>
          <w:bCs w:val="false"/>
          <w:shadow w:val="false"/>
          <w:color w:val="000000"/>
          <w:sz w:val="24"/>
          <w:szCs w:val="24"/>
          <w:u w:val="none"/>
          <w:lang w:val="en-US"/>
        </w:rPr>
        <w:t xml:space="preserve">                            </w:t>
      </w:r>
      <w:r>
        <w:rPr>
          <w:b w:val="false"/>
          <w:bCs w:val="false"/>
          <w:shadow/>
          <w:color w:val="000000"/>
          <w:sz w:val="30"/>
          <w:szCs w:val="30"/>
          <w:u w:val="none"/>
          <w:lang w:val="en-US"/>
        </w:rPr>
        <w:t>Massacre Buddha Style of Christo</w:t>
      </w:r>
    </w:p>
    <w:p>
      <w:pPr>
        <w:pStyle w:val="Normal"/>
        <w:tabs>
          <w:tab w:val="left" w:pos="8010" w:leader="none"/>
        </w:tabs>
        <w:bidi w:val="0"/>
        <w:spacing w:lineRule="auto" w:line="240"/>
        <w:jc w:val="left"/>
        <w:rPr/>
      </w:pPr>
      <w:r>
        <w:rPr>
          <w:b w:val="false"/>
          <w:bCs w:val="false"/>
          <w:outline w:val="false"/>
          <w:shadow w:val="false"/>
          <w:color w:val="000000"/>
          <w:sz w:val="22"/>
          <w:szCs w:val="22"/>
          <w:u w:val="none"/>
          <w:lang w:val="en-US"/>
        </w:rPr>
        <w:t xml:space="preserve">                                     </w:t>
      </w:r>
      <w:r>
        <w:rPr>
          <w:b w:val="false"/>
          <w:bCs w:val="false"/>
          <w:outline w:val="false"/>
          <w:shadow w:val="false"/>
          <w:color w:val="000000"/>
          <w:sz w:val="22"/>
          <w:szCs w:val="22"/>
          <w:u w:val="none"/>
          <w:lang w:val="en-US"/>
        </w:rPr>
        <w:t xml:space="preserve">An </w:t>
      </w:r>
      <w:r>
        <w:rPr>
          <w:b/>
          <w:bCs/>
          <w:outline w:val="false"/>
          <w:shadow w:val="false"/>
          <w:color w:val="000000"/>
          <w:sz w:val="22"/>
          <w:szCs w:val="22"/>
          <w:u w:val="none"/>
          <w:lang w:val="en-US"/>
        </w:rPr>
        <w:t>Alien Woodstock Event/Art Show</w:t>
      </w:r>
      <w:r>
        <w:rPr>
          <w:b w:val="false"/>
          <w:bCs w:val="false"/>
          <w:outline w:val="false"/>
          <w:shadow w:val="false"/>
          <w:color w:val="000000"/>
          <w:sz w:val="22"/>
          <w:szCs w:val="22"/>
          <w:u w:val="none"/>
          <w:lang w:val="en-US"/>
        </w:rPr>
        <w:t xml:space="preserve"> and Worldwide Tour</w:t>
      </w:r>
    </w:p>
    <w:p>
      <w:pPr>
        <w:pStyle w:val="Normal"/>
        <w:tabs>
          <w:tab w:val="left" w:pos="8010" w:leader="none"/>
        </w:tabs>
        <w:bidi w:val="0"/>
        <w:spacing w:lineRule="auto" w:line="240"/>
        <w:jc w:val="left"/>
        <w:rPr>
          <w:rFonts w:ascii="Comic Sans MS" w:hAnsi="Comic Sans MS"/>
          <w:b w:val="false"/>
          <w:b w:val="false"/>
          <w:bCs w:val="false"/>
          <w:outline w:val="false"/>
          <w:shadow w:val="false"/>
          <w:color w:val="000000"/>
          <w:sz w:val="22"/>
          <w:szCs w:val="22"/>
          <w:u w:val="none"/>
          <w:lang w:val="en-US"/>
        </w:rPr>
      </w:pPr>
      <w:r>
        <w:rPr>
          <w:b w:val="false"/>
          <w:bCs w:val="false"/>
          <w:outline w:val="false"/>
          <w:shadow w:val="false"/>
          <w:color w:val="000000"/>
          <w:sz w:val="22"/>
          <w:szCs w:val="22"/>
          <w:u w:val="none"/>
          <w:lang w:val="en-US"/>
        </w:rPr>
      </w:r>
    </w:p>
    <w:p>
      <w:pPr>
        <w:pStyle w:val="Normal"/>
        <w:tabs>
          <w:tab w:val="left" w:pos="8010" w:leader="none"/>
        </w:tabs>
        <w:bidi w:val="0"/>
        <w:spacing w:lineRule="auto" w:line="240"/>
        <w:jc w:val="left"/>
        <w:rPr/>
      </w:pPr>
      <w:r>
        <w:rPr>
          <w:b w:val="false"/>
          <w:bCs w:val="false"/>
          <w:outline w:val="false"/>
          <w:shadow w:val="false"/>
          <w:color w:val="000000"/>
          <w:sz w:val="24"/>
          <w:szCs w:val="24"/>
          <w:u w:val="none"/>
          <w:lang w:val="en-US"/>
        </w:rPr>
        <w:t>Venue to be Announced</w:t>
      </w:r>
    </w:p>
    <w:p>
      <w:pPr>
        <w:pStyle w:val="Normal"/>
        <w:tabs>
          <w:tab w:val="left" w:pos="8010" w:leader="none"/>
        </w:tabs>
        <w:bidi w:val="0"/>
        <w:spacing w:lineRule="auto" w:line="240"/>
        <w:jc w:val="left"/>
        <w:rPr/>
      </w:pPr>
      <w:r>
        <w:rPr>
          <w:b w:val="false"/>
          <w:bCs w:val="false"/>
          <w:outline w:val="false"/>
          <w:shadow w:val="false"/>
          <w:color w:val="000000"/>
          <w:sz w:val="24"/>
          <w:szCs w:val="24"/>
          <w:u w:val="none"/>
          <w:lang w:val="en-US"/>
        </w:rPr>
        <w:t>Sponsored by members of The Healing Museum</w:t>
      </w:r>
      <w:r>
        <w:rPr>
          <w:b/>
          <w:bCs/>
          <w:shadow w:val="false"/>
          <w:color w:val="000000"/>
          <w:sz w:val="24"/>
          <w:szCs w:val="24"/>
          <w:u w:val="none"/>
          <w:lang w:val="en-US"/>
        </w:rPr>
        <w:t xml:space="preserve"> </w:t>
      </w:r>
    </w:p>
    <w:p>
      <w:pPr>
        <w:pStyle w:val="Normal"/>
        <w:spacing w:before="100" w:after="100"/>
        <w:jc w:val="left"/>
        <w:rPr/>
      </w:pPr>
      <w:r>
        <w:rPr>
          <w:b/>
          <w:bCs/>
          <w:sz w:val="24"/>
          <w:szCs w:val="24"/>
          <w:lang w:val="en-US"/>
        </w:rPr>
        <w:t>The Ad Campaign</w:t>
      </w:r>
      <w:r>
        <w:rPr>
          <w:b/>
          <w:bCs/>
          <w:sz w:val="22"/>
          <w:szCs w:val="22"/>
          <w:lang w:val="en-US"/>
        </w:rPr>
        <w:t>….</w:t>
      </w:r>
    </w:p>
    <w:p>
      <w:pPr>
        <w:pStyle w:val="Normal"/>
        <w:spacing w:before="100" w:after="100"/>
        <w:jc w:val="center"/>
        <w:rPr/>
      </w:pPr>
      <w:r>
        <w:rPr>
          <w:b w:val="false"/>
          <w:bCs w:val="false"/>
          <w:sz w:val="22"/>
          <w:szCs w:val="22"/>
          <w:lang w:val="en-US"/>
        </w:rPr>
        <w:t xml:space="preserve">Only A </w:t>
      </w:r>
      <w:r>
        <w:rPr>
          <w:b/>
          <w:bCs/>
          <w:sz w:val="22"/>
          <w:szCs w:val="22"/>
          <w:u w:val="single"/>
          <w:lang w:val="en-US"/>
        </w:rPr>
        <w:t>Mooniac</w:t>
      </w:r>
    </w:p>
    <w:p>
      <w:pPr>
        <w:pStyle w:val="Normal"/>
        <w:jc w:val="center"/>
        <w:rPr/>
      </w:pPr>
      <w:r>
        <w:rPr>
          <w:sz w:val="22"/>
          <w:szCs w:val="22"/>
        </w:rPr>
        <w:t xml:space="preserve">Can Save </w:t>
      </w:r>
      <w:r>
        <w:rPr>
          <w:b/>
          <w:bCs/>
          <w:sz w:val="22"/>
          <w:szCs w:val="22"/>
        </w:rPr>
        <w:t>US</w:t>
      </w:r>
      <w:r>
        <w:rPr>
          <w:sz w:val="22"/>
          <w:szCs w:val="22"/>
        </w:rPr>
        <w:t xml:space="preserve"> From The Impending Disaster</w:t>
      </w:r>
    </w:p>
    <w:p>
      <w:pPr>
        <w:pStyle w:val="Normal"/>
        <w:jc w:val="center"/>
        <w:rPr/>
      </w:pPr>
      <w:r>
        <w:rPr>
          <w:sz w:val="22"/>
          <w:szCs w:val="22"/>
        </w:rPr>
        <w:t>From The Arkansas River Massacre….</w:t>
      </w:r>
    </w:p>
    <w:p>
      <w:pPr>
        <w:pStyle w:val="Normal"/>
        <w:spacing w:before="100" w:after="100"/>
        <w:jc w:val="center"/>
        <w:rPr/>
      </w:pPr>
      <w:r>
        <w:rPr>
          <w:b/>
          <w:bCs/>
          <w:sz w:val="22"/>
          <w:szCs w:val="22"/>
          <w:u w:val="none"/>
          <w:lang w:val="en-US"/>
        </w:rPr>
        <w:t>Join General Noswad, Rob Irie and and The Mooniacs</w:t>
      </w:r>
    </w:p>
    <w:p>
      <w:pPr>
        <w:pStyle w:val="Normal"/>
        <w:spacing w:before="100" w:after="100"/>
        <w:jc w:val="center"/>
        <w:rPr/>
      </w:pPr>
      <w:r>
        <w:rPr>
          <w:b w:val="false"/>
          <w:bCs w:val="false"/>
          <w:sz w:val="22"/>
          <w:szCs w:val="22"/>
          <w:u w:val="none"/>
          <w:lang w:val="en-US"/>
        </w:rPr>
        <w:t xml:space="preserve">For </w:t>
      </w:r>
      <w:r>
        <w:rPr>
          <w:b/>
          <w:bCs/>
          <w:sz w:val="22"/>
          <w:szCs w:val="22"/>
          <w:u w:val="none"/>
          <w:lang w:val="en-US"/>
        </w:rPr>
        <w:t>The Mooniac Reunion</w:t>
      </w:r>
    </w:p>
    <w:p>
      <w:pPr>
        <w:pStyle w:val="Normal"/>
        <w:spacing w:before="100" w:after="100"/>
        <w:jc w:val="center"/>
        <w:rPr/>
      </w:pPr>
      <w:r>
        <w:rPr>
          <w:b/>
          <w:bCs/>
          <w:sz w:val="22"/>
          <w:szCs w:val="22"/>
          <w:u w:val="none"/>
          <w:lang w:val="en-US"/>
        </w:rPr>
        <w:t>And Celebrate</w:t>
      </w:r>
    </w:p>
    <w:p>
      <w:pPr>
        <w:pStyle w:val="Normal"/>
        <w:spacing w:before="100" w:after="100"/>
        <w:jc w:val="center"/>
        <w:rPr/>
      </w:pPr>
      <w:bookmarkStart w:id="0" w:name="__DdeLink__155_1002021659"/>
      <w:bookmarkEnd w:id="0"/>
      <w:r>
        <w:rPr>
          <w:b/>
          <w:bCs/>
          <w:sz w:val="22"/>
          <w:szCs w:val="22"/>
          <w:u w:val="none"/>
          <w:lang w:val="en-US"/>
        </w:rPr>
        <w:t>The Massacre Buddha Style of Christo</w:t>
      </w:r>
    </w:p>
    <w:p>
      <w:pPr>
        <w:pStyle w:val="Normal"/>
        <w:spacing w:before="100" w:after="100"/>
        <w:jc w:val="center"/>
        <w:rPr/>
      </w:pPr>
      <w:r>
        <w:rPr>
          <w:b/>
          <w:bCs/>
          <w:sz w:val="22"/>
          <w:szCs w:val="22"/>
          <w:u w:val="none"/>
          <w:lang w:val="en-US"/>
        </w:rPr>
        <w:t>-+-+-+-+-+-+-+-+-+-+-+-+-+-</w:t>
      </w:r>
    </w:p>
    <w:p>
      <w:pPr>
        <w:pStyle w:val="Normal"/>
        <w:spacing w:before="100" w:after="100"/>
        <w:jc w:val="center"/>
        <w:rPr/>
      </w:pPr>
      <w:r>
        <w:rPr>
          <w:b/>
          <w:bCs/>
          <w:sz w:val="22"/>
          <w:szCs w:val="22"/>
          <w:u w:val="none"/>
          <w:lang w:val="en-US"/>
        </w:rPr>
        <w:t>Wisdom In America</w:t>
      </w:r>
    </w:p>
    <w:p>
      <w:pPr>
        <w:pStyle w:val="Normal"/>
        <w:spacing w:before="100" w:after="100"/>
        <w:jc w:val="center"/>
        <w:rPr/>
      </w:pPr>
      <w:r>
        <w:rPr>
          <w:b/>
          <w:bCs/>
          <w:sz w:val="22"/>
          <w:szCs w:val="22"/>
          <w:u w:val="none"/>
          <w:lang w:val="en-US"/>
        </w:rPr>
        <w:t>Inventory Depleted</w:t>
      </w:r>
    </w:p>
    <w:p>
      <w:pPr>
        <w:pStyle w:val="Normal"/>
        <w:spacing w:before="100" w:after="100"/>
        <w:jc w:val="center"/>
        <w:rPr/>
      </w:pPr>
      <w:r>
        <w:rPr>
          <w:b/>
          <w:bCs/>
          <w:sz w:val="22"/>
          <w:szCs w:val="22"/>
          <w:u w:val="none"/>
          <w:lang w:val="en-US"/>
        </w:rPr>
        <w:t>Come Back Next Revolution</w:t>
      </w:r>
    </w:p>
    <w:p>
      <w:pPr>
        <w:pStyle w:val="Normal"/>
        <w:spacing w:before="100" w:after="100"/>
        <w:jc w:val="center"/>
        <w:rPr/>
      </w:pPr>
      <w:r>
        <w:rPr>
          <w:b/>
          <w:bCs/>
          <w:sz w:val="22"/>
          <w:szCs w:val="22"/>
          <w:u w:val="none"/>
          <w:lang w:val="en-US"/>
        </w:rPr>
        <w:t>The Massacre Buddha Style of Christo</w:t>
      </w:r>
    </w:p>
    <w:p>
      <w:pPr>
        <w:pStyle w:val="Normal"/>
        <w:spacing w:before="100" w:after="100"/>
        <w:jc w:val="left"/>
        <w:rPr/>
      </w:pPr>
      <w:r>
        <w:rPr>
          <w:b/>
          <w:bCs/>
          <w:sz w:val="22"/>
          <w:szCs w:val="22"/>
          <w:u w:val="none"/>
          <w:lang w:val="en-US"/>
        </w:rPr>
        <w:tab/>
        <w:tab/>
        <w:tab/>
        <w:tab/>
        <w:tab/>
        <w:tab/>
        <w:tab/>
        <w:tab/>
        <w:t>The Mooniac Reunion</w:t>
      </w:r>
    </w:p>
    <w:p>
      <w:pPr>
        <w:pStyle w:val="Normal"/>
        <w:spacing w:before="100" w:after="100"/>
        <w:jc w:val="left"/>
        <w:rPr/>
      </w:pPr>
      <w:r>
        <w:rPr>
          <w:b/>
          <w:bCs/>
          <w:outline w:val="false"/>
          <w:shadow w:val="false"/>
          <w:sz w:val="22"/>
          <w:szCs w:val="22"/>
          <w:u w:val="none"/>
          <w:lang w:val="en-US"/>
        </w:rPr>
        <w:tab/>
        <w:tab/>
        <w:tab/>
        <w:tab/>
        <w:tab/>
        <w:tab/>
        <w:tab/>
        <w:tab/>
        <w:tab/>
        <w:t>Date/time/Place/Cost</w:t>
      </w:r>
    </w:p>
    <w:p>
      <w:pPr>
        <w:pStyle w:val="Normal"/>
        <w:spacing w:before="100" w:after="100"/>
        <w:jc w:val="center"/>
        <w:rPr/>
      </w:pPr>
      <w:r>
        <w:rPr>
          <w:b/>
          <w:bCs/>
          <w:outline w:val="false"/>
          <w:shadow w:val="false"/>
          <w:sz w:val="22"/>
          <w:szCs w:val="22"/>
          <w:u w:val="none"/>
          <w:lang w:val="en-US"/>
        </w:rPr>
        <w:t>++++++</w:t>
      </w:r>
    </w:p>
    <w:p>
      <w:pPr>
        <w:pStyle w:val="Normal"/>
        <w:spacing w:before="100" w:after="100"/>
        <w:jc w:val="left"/>
        <w:rPr>
          <w:b/>
          <w:b/>
          <w:bCs/>
          <w:outline w:val="false"/>
          <w:shadow w:val="false"/>
          <w:sz w:val="22"/>
          <w:szCs w:val="22"/>
          <w:u w:val="none"/>
          <w:lang w:val="en-US"/>
        </w:rPr>
      </w:pPr>
      <w:r>
        <w:rPr>
          <w:b/>
          <w:bCs/>
          <w:outline w:val="false"/>
          <w:shadow w:val="false"/>
          <w:sz w:val="22"/>
          <w:szCs w:val="22"/>
          <w:u w:val="none"/>
          <w:lang w:val="en-US"/>
        </w:rPr>
      </w:r>
    </w:p>
    <w:p>
      <w:pPr>
        <w:pStyle w:val="Normal"/>
        <w:spacing w:before="100" w:after="100"/>
        <w:jc w:val="left"/>
        <w:rPr>
          <w:b/>
          <w:b/>
          <w:bCs/>
          <w:outline w:val="false"/>
          <w:shadow w:val="false"/>
          <w:sz w:val="22"/>
          <w:szCs w:val="22"/>
          <w:u w:val="none"/>
          <w:lang w:val="en-US"/>
        </w:rPr>
      </w:pPr>
      <w:r>
        <w:rPr>
          <w:b/>
          <w:bCs/>
          <w:outline w:val="false"/>
          <w:shadow w:val="false"/>
          <w:sz w:val="22"/>
          <w:szCs w:val="22"/>
          <w:u w:val="none"/>
          <w:lang w:val="en-US"/>
        </w:rPr>
      </w:r>
    </w:p>
    <w:p>
      <w:pPr>
        <w:pStyle w:val="Normal"/>
        <w:spacing w:before="100" w:after="100"/>
        <w:jc w:val="left"/>
        <w:rPr/>
      </w:pPr>
      <w:r>
        <w:rPr>
          <w:b/>
          <w:bCs/>
          <w:sz w:val="20"/>
          <w:szCs w:val="20"/>
          <w:u w:val="none"/>
          <w:lang w:val="en-US"/>
        </w:rPr>
        <w:t>Backgrounds:</w:t>
      </w:r>
    </w:p>
    <w:p>
      <w:pPr>
        <w:pStyle w:val="Normal"/>
        <w:spacing w:lineRule="auto" w:line="240" w:before="100" w:after="100"/>
        <w:jc w:val="left"/>
        <w:rPr/>
      </w:pPr>
      <w:r>
        <w:rPr>
          <w:b/>
          <w:bCs/>
          <w:outline w:val="false"/>
          <w:shadow w:val="false"/>
          <w:sz w:val="20"/>
          <w:szCs w:val="20"/>
          <w:u w:val="single"/>
          <w:lang w:val="en-US"/>
        </w:rPr>
        <w:t>William Thomas Dawson</w:t>
      </w:r>
      <w:r>
        <w:rPr>
          <w:b/>
          <w:bCs/>
          <w:outline w:val="false"/>
          <w:shadow w:val="false"/>
          <w:sz w:val="20"/>
          <w:szCs w:val="20"/>
          <w:u w:val="none"/>
          <w:lang w:val="en-US"/>
        </w:rPr>
        <w:t xml:space="preserve"> (Creator) </w:t>
      </w:r>
      <w:r>
        <w:rPr>
          <w:b w:val="false"/>
          <w:bCs w:val="false"/>
          <w:outline w:val="false"/>
          <w:shadow w:val="false"/>
          <w:sz w:val="20"/>
          <w:szCs w:val="20"/>
          <w:u w:val="none"/>
          <w:lang w:val="en-US"/>
        </w:rPr>
        <w:t xml:space="preserve">– Born Cook County Hospital Chicago Illinois October 24, 1940. Attended Barrington High School (Barrington, Illinois) and Kemper Military School (Boonville, Missouri) graduating in 1959 and attained a BSEE from the University of Illinois in 1964. My Father retired an officer of The Federal Reserve Board Chicago.  Tenured with Westinghouse Electric 1964-72 in their financial division and exhibited an ability to manage large sums of money. Before resigning in 1972 rose to Financial Manager Turnkey Nuclear Power Plants Construction. Since that time, life has taken a spiritual path opening up the discovery of a deeper understanding of myself as a poet/writer, for I am likened to a Poet out of The Old Testament with The Spirit of 1776, and a creative person with a desire to weave and blend social work and economic development. Internationally known primitive abstract artist painting under my middle name “THOMAS”. I currently paint as William T. I have always had a desire to utilize tax payer funded entities/facilities to do fund raising for social work/art projects that ought in my opinion be funded by private sources….the creation of a film production cost fund that funds films that blends true economic development into their scripts like creating a holistic military field hospital system for rural America and The Rio Grande Film Corridor. And even an internet Trade Bank. </w:t>
      </w:r>
    </w:p>
    <w:sectPr>
      <w:type w:val="nextPage"/>
      <w:pgSz w:w="12240" w:h="15840"/>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mic Sans MS">
    <w:charset w:val="01"/>
    <w:family w:val="script"/>
    <w:pitch w:val="default"/>
  </w:font>
</w:fonts>
</file>

<file path=word/settings.xml><?xml version="1.0" encoding="utf-8"?>
<w:settings xmlns:w="http://schemas.openxmlformats.org/wordprocessingml/2006/main">
  <w:zoom w:percent="9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omic Sans MS" w:hAnsi="Comic Sans MS" w:eastAsia="SimSun" w:cs="Arial"/>
        <w:sz w:val="20"/>
        <w:szCs w:val="24"/>
        <w:lang w:val="en-US" w:eastAsia="zh-CN" w:bidi="hi-IN"/>
      </w:rPr>
    </w:rPrDefault>
    <w:pPrDefault>
      <w:pPr/>
    </w:pPrDefault>
  </w:docDefaults>
  <w:style w:type="paragraph" w:styleId="Normal">
    <w:name w:val="Normal"/>
    <w:qFormat/>
    <w:pPr>
      <w:widowControl w:val="false"/>
      <w:overflowPunct w:val="false"/>
      <w:bidi w:val="0"/>
      <w:jc w:val="left"/>
    </w:pPr>
    <w:rPr>
      <w:rFonts w:ascii="Comic Sans MS" w:hAnsi="Comic Sans MS" w:eastAsia="SimSun" w:cs="Arial"/>
      <w:color w:val="00000A"/>
      <w:sz w:val="24"/>
      <w:szCs w:val="24"/>
      <w:lang w:val="en-US" w:eastAsia="zh-CN" w:bidi="hi-IN"/>
    </w:rPr>
  </w:style>
  <w:style w:type="character" w:styleId="InternetLink">
    <w:name w:val="Internet Link"/>
    <w:rPr>
      <w:color w:val="000080"/>
      <w:u w:val="single"/>
      <w:lang w:val="zxx" w:eastAsia="zxx" w:bidi="zxx"/>
    </w:rPr>
  </w:style>
  <w:style w:type="paragraph" w:styleId="Heading">
    <w:name w:val="Heading"/>
    <w:basedOn w:val="Normal"/>
    <w:next w:val="TextBody"/>
    <w:qFormat/>
    <w:pPr>
      <w:keepNext/>
      <w:spacing w:before="240" w:after="120"/>
    </w:pPr>
    <w:rPr>
      <w:rFonts w:ascii="Comic Sans MS" w:hAnsi="Comic Sans MS" w:eastAsia="Microsoft YaHei" w:cs="Arial"/>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ascii="Comic Sans MS" w:hAnsi="Comic Sans MS" w:cs="Arial"/>
    </w:rPr>
  </w:style>
  <w:style w:type="paragraph" w:styleId="Caption">
    <w:name w:val="Caption"/>
    <w:basedOn w:val="Normal"/>
    <w:qFormat/>
    <w:pPr>
      <w:suppressLineNumbers/>
      <w:spacing w:before="120" w:after="120"/>
    </w:pPr>
    <w:rPr>
      <w:rFonts w:ascii="Comic Sans MS" w:hAnsi="Comic Sans MS" w:cs="Arial"/>
      <w:i/>
      <w:iCs/>
      <w:sz w:val="24"/>
      <w:szCs w:val="24"/>
    </w:rPr>
  </w:style>
  <w:style w:type="paragraph" w:styleId="Index">
    <w:name w:val="Index"/>
    <w:basedOn w:val="Normal"/>
    <w:qFormat/>
    <w:pPr>
      <w:suppressLineNumbers/>
    </w:pPr>
    <w:rPr>
      <w:rFonts w:ascii="Comic Sans MS" w:hAnsi="Comic Sans MS" w:cs="Arial"/>
    </w:rPr>
  </w:style>
  <w:style w:type="paragraph" w:styleId="Header">
    <w:name w:val="Header"/>
    <w:basedOn w:val="Normal"/>
    <w:pPr>
      <w:suppressLineNumbers/>
      <w:tabs>
        <w:tab w:val="center" w:pos="4986" w:leader="none"/>
        <w:tab w:val="right" w:pos="9972"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quoteswise.com/amadeo-peter-giannini-quotes.html"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4102</TotalTime>
  <Application>LibreOffice/5.0.5.2$Windows_x86 LibreOffice_project/55b006a02d247b5f7215fc6ea0fde844b30035b3</Application>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2016-04-06T21:51:14Z</dcterms:created>
  <dc:language>en-US</dc:language>
  <dcterms:modified xsi:type="dcterms:W3CDTF">2016-07-06T10:07:26Z</dcterms:modified>
  <cp:revision>28</cp:revision>
</cp:coreProperties>
</file>