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itle"/>
        <w:rPr>
          <w:sz w:val="20"/>
          <w:szCs w:val="20"/>
        </w:rPr>
      </w:pPr>
      <w:r>
        <w:rPr>
          <w:sz w:val="20"/>
          <w:szCs w:val="20"/>
        </w:rPr>
        <w:t>BOARD OF DIRECTORS</w:t>
      </w:r>
    </w:p>
    <w:p>
      <w:pPr>
        <w:pStyle w:val="Normal"/>
        <w:jc w:val="center"/>
        <w:rPr>
          <w:bCs/>
          <w:sz w:val="12"/>
          <w:szCs w:val="12"/>
        </w:rPr>
      </w:pPr>
      <w:r>
        <w:rPr>
          <w:bCs/>
          <w:sz w:val="12"/>
          <w:szCs w:val="12"/>
        </w:rPr>
      </w:r>
    </w:p>
    <w:p>
      <w:pPr>
        <w:pStyle w:val="Normal"/>
        <w:jc w:val="center"/>
        <w:rPr>
          <w:b/>
          <w:bCs/>
          <w:sz w:val="20"/>
          <w:szCs w:val="20"/>
        </w:rPr>
      </w:pPr>
      <w:r>
        <w:rPr>
          <w:b/>
          <w:bCs/>
          <w:sz w:val="20"/>
          <w:szCs w:val="20"/>
        </w:rPr>
        <w:t>MONDAY, AUGUST 17, 2015</w:t>
      </w:r>
    </w:p>
    <w:p>
      <w:pPr>
        <w:pStyle w:val="Normal"/>
        <w:jc w:val="center"/>
        <w:rPr>
          <w:b/>
          <w:bCs/>
          <w:sz w:val="20"/>
          <w:szCs w:val="20"/>
        </w:rPr>
      </w:pPr>
      <w:r>
        <w:rPr>
          <w:b/>
          <w:bCs/>
          <w:sz w:val="20"/>
          <w:szCs w:val="20"/>
        </w:rPr>
        <w:t>AGENDA</w:t>
      </w:r>
    </w:p>
    <w:p>
      <w:pPr>
        <w:pStyle w:val="Normal"/>
        <w:jc w:val="center"/>
        <w:rPr>
          <w:b/>
          <w:bCs/>
          <w:sz w:val="20"/>
          <w:szCs w:val="20"/>
        </w:rPr>
      </w:pPr>
      <w:r>
        <w:rPr>
          <w:b/>
          <w:bCs/>
          <w:sz w:val="20"/>
          <w:szCs w:val="20"/>
        </w:rPr>
        <w:t>4:30 P.M. – REDWOODS ROOM MCDH</w:t>
      </w:r>
    </w:p>
    <w:p>
      <w:pPr>
        <w:pStyle w:val="Normal"/>
        <w:jc w:val="center"/>
        <w:rPr>
          <w:b/>
          <w:bCs/>
          <w:sz w:val="20"/>
          <w:szCs w:val="20"/>
        </w:rPr>
      </w:pPr>
      <w:r>
        <w:rPr>
          <w:b/>
          <w:bCs/>
          <w:sz w:val="20"/>
          <w:szCs w:val="20"/>
        </w:rPr>
        <w:t xml:space="preserve"> </w:t>
      </w:r>
      <w:r>
        <w:rPr>
          <w:b/>
          <w:bCs/>
          <w:sz w:val="20"/>
          <w:szCs w:val="20"/>
        </w:rPr>
        <w:t xml:space="preserve">700 RIVER DR. FORT BRAGG, CA 95437 </w:t>
      </w:r>
    </w:p>
    <w:p>
      <w:pPr>
        <w:pStyle w:val="Normal"/>
        <w:jc w:val="center"/>
        <w:rPr>
          <w:b/>
          <w:bCs/>
          <w:sz w:val="12"/>
          <w:szCs w:val="12"/>
        </w:rPr>
      </w:pPr>
      <w:r>
        <w:rPr>
          <w:b/>
          <w:bCs/>
          <w:sz w:val="12"/>
          <w:szCs w:val="12"/>
        </w:rPr>
      </w:r>
    </w:p>
    <w:p>
      <w:pPr>
        <w:pStyle w:val="Normal"/>
        <w:jc w:val="center"/>
        <w:rPr>
          <w:b/>
          <w:bCs/>
          <w:sz w:val="20"/>
          <w:szCs w:val="20"/>
        </w:rPr>
      </w:pPr>
      <w:r>
        <w:rPr>
          <w:b/>
          <w:bCs/>
          <w:sz w:val="20"/>
          <w:szCs w:val="20"/>
        </w:rPr>
        <w:t>NOTICE OF SPECIAL BOARD OF DIRECTORS MEETING</w:t>
      </w:r>
    </w:p>
    <w:p>
      <w:pPr>
        <w:pStyle w:val="Normal"/>
        <w:jc w:val="center"/>
        <w:rPr>
          <w:b/>
          <w:bCs/>
          <w:sz w:val="20"/>
          <w:szCs w:val="20"/>
        </w:rPr>
      </w:pPr>
      <w:r>
        <w:rPr>
          <w:b/>
          <w:bCs/>
          <w:sz w:val="20"/>
          <w:szCs w:val="20"/>
        </w:rPr>
        <w:t>OF THE BOARD OF DIRECTORS</w:t>
      </w:r>
    </w:p>
    <w:p>
      <w:pPr>
        <w:pStyle w:val="Normal"/>
        <w:jc w:val="center"/>
        <w:rPr>
          <w:b/>
          <w:bCs/>
          <w:sz w:val="20"/>
          <w:szCs w:val="20"/>
        </w:rPr>
      </w:pPr>
      <w:r>
        <w:rPr>
          <w:b/>
          <w:bCs/>
          <w:sz w:val="20"/>
          <w:szCs w:val="20"/>
        </w:rPr>
        <w:t>MENDOCINO COAST HEALTH CARE DISTRICT</w:t>
      </w:r>
    </w:p>
    <w:p>
      <w:pPr>
        <w:pStyle w:val="Normal"/>
        <w:jc w:val="both"/>
        <w:rPr>
          <w:b/>
          <w:bCs/>
          <w:sz w:val="12"/>
          <w:szCs w:val="12"/>
        </w:rPr>
      </w:pPr>
      <w:r>
        <w:rPr>
          <w:b/>
          <w:bCs/>
          <w:sz w:val="12"/>
          <w:szCs w:val="12"/>
        </w:rPr>
      </w:r>
    </w:p>
    <w:p>
      <w:pPr>
        <w:pStyle w:val="Normal"/>
        <w:jc w:val="both"/>
        <w:rPr>
          <w:sz w:val="20"/>
          <w:szCs w:val="20"/>
        </w:rPr>
      </w:pPr>
      <w:r>
        <w:rPr>
          <w:sz w:val="20"/>
          <w:szCs w:val="20"/>
        </w:rPr>
        <w:t xml:space="preserve">NOTICE IS HEREBY GIVEN in accordance with Section 54956 of the Government Code that a Special Session of the Board of Directors of the Mendocino Coast Health Care District is called to be held on August 17, 2015 at 4:30 p.m. at Mendocino Coast District Hospital, 700 River Drive, Fort Bragg, California </w:t>
      </w:r>
    </w:p>
    <w:p>
      <w:pPr>
        <w:pStyle w:val="Normal"/>
        <w:jc w:val="both"/>
        <w:rPr>
          <w:sz w:val="12"/>
          <w:szCs w:val="12"/>
        </w:rPr>
      </w:pPr>
      <w:r>
        <w:rPr>
          <w:sz w:val="12"/>
          <w:szCs w:val="12"/>
        </w:rPr>
      </w:r>
    </w:p>
    <w:p>
      <w:pPr>
        <w:pStyle w:val="Normal"/>
        <w:jc w:val="both"/>
        <w:rPr>
          <w:b/>
          <w:bCs/>
          <w:sz w:val="20"/>
          <w:szCs w:val="20"/>
          <w:u w:val="single"/>
        </w:rPr>
      </w:pPr>
      <w:r>
        <w:rPr>
          <w:b/>
          <w:bCs/>
          <w:sz w:val="20"/>
          <w:szCs w:val="20"/>
          <w:u w:val="single"/>
        </w:rPr>
        <w:t>CONDUCT OF BUSINESS:</w:t>
      </w:r>
    </w:p>
    <w:p>
      <w:pPr>
        <w:pStyle w:val="Normal"/>
        <w:jc w:val="both"/>
        <w:rPr>
          <w:sz w:val="15"/>
          <w:szCs w:val="16"/>
        </w:rPr>
      </w:pPr>
      <w:r>
        <w:rPr>
          <w:sz w:val="15"/>
          <w:szCs w:val="16"/>
        </w:rPr>
      </w:r>
    </w:p>
    <w:p>
      <w:pPr>
        <w:pStyle w:val="Normal"/>
        <w:jc w:val="both"/>
        <w:rPr>
          <w:sz w:val="20"/>
          <w:szCs w:val="20"/>
        </w:rPr>
      </w:pPr>
      <w:r>
        <w:rPr>
          <w:sz w:val="20"/>
          <w:szCs w:val="20"/>
        </w:rPr>
        <w:t>1.  Call to Order</w:t>
      </w:r>
    </w:p>
    <w:p>
      <w:pPr>
        <w:pStyle w:val="Normal"/>
        <w:jc w:val="both"/>
        <w:rPr>
          <w:sz w:val="20"/>
          <w:szCs w:val="20"/>
        </w:rPr>
      </w:pPr>
      <w:r>
        <w:rPr>
          <w:sz w:val="20"/>
          <w:szCs w:val="20"/>
        </w:rPr>
        <w:t>2.  Roll Call</w:t>
      </w:r>
    </w:p>
    <w:p>
      <w:pPr>
        <w:pStyle w:val="Normal"/>
        <w:jc w:val="both"/>
        <w:rPr>
          <w:sz w:val="15"/>
          <w:szCs w:val="16"/>
        </w:rPr>
      </w:pPr>
      <w:r>
        <w:rPr>
          <w:sz w:val="15"/>
          <w:szCs w:val="16"/>
        </w:rPr>
      </w:r>
    </w:p>
    <w:p>
      <w:pPr>
        <w:pStyle w:val="Normal"/>
        <w:jc w:val="both"/>
        <w:rPr>
          <w:b/>
          <w:sz w:val="20"/>
          <w:szCs w:val="20"/>
          <w:u w:val="single"/>
        </w:rPr>
      </w:pPr>
      <w:r>
        <w:rPr>
          <w:b/>
          <w:sz w:val="20"/>
          <w:szCs w:val="20"/>
          <w:u w:val="single"/>
        </w:rPr>
        <w:t>CLOSED SESSION:</w:t>
      </w:r>
    </w:p>
    <w:p>
      <w:pPr>
        <w:pStyle w:val="Normal"/>
        <w:ind w:left="180" w:right="0" w:hanging="180"/>
        <w:rPr>
          <w:sz w:val="20"/>
          <w:szCs w:val="20"/>
        </w:rPr>
      </w:pPr>
      <w:r>
        <w:rPr>
          <w:sz w:val="20"/>
          <w:szCs w:val="20"/>
        </w:rPr>
        <w:t>1.</w:t>
        <w:tab/>
      </w:r>
      <w:r>
        <w:rPr>
          <w:b/>
          <w:i/>
          <w:sz w:val="20"/>
          <w:szCs w:val="20"/>
        </w:rPr>
        <w:t>Information/Action:</w:t>
      </w:r>
      <w:r>
        <w:rPr>
          <w:sz w:val="20"/>
          <w:szCs w:val="20"/>
        </w:rPr>
        <w:t xml:space="preserve"> Public Employment: CFO Candidate Approval, Government Code §54957 and Gillespie v. San Francisco Public Library (1998) 67 Cal App. 4</w:t>
      </w:r>
      <w:r>
        <w:rPr>
          <w:sz w:val="20"/>
          <w:szCs w:val="20"/>
          <w:vertAlign w:val="superscript"/>
        </w:rPr>
        <w:t>th</w:t>
      </w:r>
      <w:r>
        <w:rPr>
          <w:sz w:val="20"/>
          <w:szCs w:val="20"/>
        </w:rPr>
        <w:t xml:space="preserve"> 1165</w:t>
      </w:r>
    </w:p>
    <w:p>
      <w:pPr>
        <w:pStyle w:val="Normal"/>
        <w:ind w:left="180" w:right="0" w:hanging="180"/>
        <w:rPr>
          <w:sz w:val="20"/>
          <w:szCs w:val="20"/>
        </w:rPr>
      </w:pPr>
      <w:r>
        <w:rPr>
          <w:sz w:val="20"/>
          <w:szCs w:val="20"/>
        </w:rPr>
        <w:t>2.</w:t>
        <w:tab/>
      </w:r>
      <w:r>
        <w:rPr>
          <w:b/>
          <w:i/>
          <w:sz w:val="20"/>
          <w:szCs w:val="20"/>
        </w:rPr>
        <w:t>Information:</w:t>
      </w:r>
      <w:r>
        <w:rPr>
          <w:sz w:val="20"/>
          <w:szCs w:val="20"/>
        </w:rPr>
        <w:t xml:space="preserve"> Information:  Presentation/ Discussion with legal counsel, Steve Smith, of the Ober Kaler Law Firm regarding pending physician personnel matters, “Stark Law” issues, and other potential legal issues pending before the Board.  Government Code §§54956.9, 54952</w:t>
      </w:r>
    </w:p>
    <w:p>
      <w:pPr>
        <w:pStyle w:val="Normal"/>
        <w:ind w:left="180" w:right="0" w:hanging="180"/>
        <w:rPr>
          <w:b/>
          <w:sz w:val="20"/>
          <w:szCs w:val="20"/>
          <w:u w:val="single"/>
        </w:rPr>
      </w:pPr>
      <w:r>
        <w:rPr>
          <w:b/>
          <w:sz w:val="20"/>
          <w:szCs w:val="20"/>
          <w:u w:val="single"/>
        </w:rPr>
      </w:r>
    </w:p>
    <w:p>
      <w:pPr>
        <w:pStyle w:val="Normal"/>
        <w:ind w:left="180" w:right="0" w:hanging="180"/>
        <w:rPr>
          <w:b/>
          <w:szCs w:val="20"/>
          <w:u w:val="single"/>
        </w:rPr>
      </w:pPr>
      <w:r>
        <w:rPr>
          <w:b/>
          <w:szCs w:val="20"/>
          <w:u w:val="single"/>
        </w:rPr>
        <w:t>OPEN SESSION: MR. SEAN HOGAN, PRESIDENT</w:t>
      </w:r>
    </w:p>
    <w:p>
      <w:pPr>
        <w:pStyle w:val="Normal"/>
        <w:tabs>
          <w:tab w:val="left" w:pos="720" w:leader="none"/>
        </w:tabs>
        <w:ind w:left="180" w:right="0" w:hanging="180"/>
        <w:rPr>
          <w:sz w:val="20"/>
          <w:szCs w:val="20"/>
        </w:rPr>
      </w:pPr>
      <w:r>
        <w:rPr>
          <w:sz w:val="20"/>
          <w:szCs w:val="20"/>
        </w:rPr>
        <w:t>1.</w:t>
        <w:tab/>
      </w:r>
      <w:r>
        <w:rPr>
          <w:b/>
          <w:i/>
          <w:sz w:val="20"/>
          <w:szCs w:val="20"/>
        </w:rPr>
        <w:t>Information/Action:</w:t>
      </w:r>
      <w:r>
        <w:rPr>
          <w:sz w:val="20"/>
          <w:szCs w:val="20"/>
        </w:rPr>
        <w:t xml:space="preserve"> CFO Candidate Approval   </w:t>
      </w:r>
    </w:p>
    <w:p>
      <w:pPr>
        <w:pStyle w:val="Normal"/>
        <w:tabs>
          <w:tab w:val="left" w:pos="720" w:leader="none"/>
        </w:tabs>
        <w:ind w:left="180" w:right="0" w:hanging="180"/>
        <w:rPr>
          <w:sz w:val="20"/>
          <w:szCs w:val="20"/>
        </w:rPr>
      </w:pPr>
      <w:r>
        <w:rPr>
          <w:sz w:val="20"/>
          <w:szCs w:val="20"/>
        </w:rPr>
        <w:t>2.</w:t>
        <w:tab/>
      </w:r>
      <w:r>
        <w:rPr>
          <w:b/>
          <w:i/>
          <w:sz w:val="20"/>
          <w:szCs w:val="20"/>
        </w:rPr>
        <w:t xml:space="preserve"> Information: </w:t>
      </w:r>
      <w:r>
        <w:rPr>
          <w:sz w:val="20"/>
          <w:szCs w:val="20"/>
        </w:rPr>
        <w:t xml:space="preserve">Board In-Service by Ober Kaler        </w:t>
      </w:r>
    </w:p>
    <w:p>
      <w:pPr>
        <w:pStyle w:val="Normal"/>
        <w:ind w:left="180" w:right="0" w:hanging="180"/>
        <w:rPr>
          <w:sz w:val="20"/>
          <w:szCs w:val="20"/>
        </w:rPr>
      </w:pPr>
      <w:r>
        <w:rPr>
          <w:sz w:val="20"/>
          <w:szCs w:val="20"/>
        </w:rPr>
        <w:t>3. Comments from Community</w:t>
      </w:r>
    </w:p>
    <w:p>
      <w:pPr>
        <w:pStyle w:val="BodyTextIndent3"/>
        <w:ind w:left="0" w:right="0" w:hanging="0"/>
        <w:rPr>
          <w:rFonts w:cs="Times New Roman" w:ascii="Times New Roman" w:hAnsi="Times New Roman"/>
        </w:rPr>
      </w:pPr>
      <w:r>
        <w:rPr>
          <w:rFonts w:cs="Times New Roman" w:ascii="Times New Roman" w:hAnsi="Times New Roman"/>
        </w:rPr>
        <w:t>4. Comments from Board of Directors</w:t>
      </w:r>
    </w:p>
    <w:p>
      <w:pPr>
        <w:pStyle w:val="BodyTextIndent3"/>
        <w:tabs>
          <w:tab w:val="left" w:pos="180" w:leader="none"/>
        </w:tabs>
        <w:ind w:left="360" w:right="0" w:hanging="360"/>
        <w:rPr>
          <w:rFonts w:cs="Times New Roman" w:ascii="Times New Roman" w:hAnsi="Times New Roman"/>
          <w:szCs w:val="20"/>
        </w:rPr>
      </w:pPr>
      <w:r>
        <w:rPr>
          <w:rFonts w:cs="Times New Roman" w:ascii="Times New Roman" w:hAnsi="Times New Roman"/>
          <w:szCs w:val="20"/>
        </w:rPr>
        <w:t>5. Adjourn</w:t>
      </w:r>
    </w:p>
    <w:p>
      <w:pPr>
        <w:pStyle w:val="Normal"/>
        <w:ind w:left="180" w:right="0" w:hanging="180"/>
        <w:jc w:val="both"/>
        <w:rPr>
          <w:sz w:val="15"/>
          <w:szCs w:val="16"/>
        </w:rPr>
      </w:pPr>
      <w:r>
        <w:rPr>
          <w:sz w:val="15"/>
          <w:szCs w:val="16"/>
        </w:rPr>
      </w:r>
    </w:p>
    <w:p>
      <w:pPr>
        <w:pStyle w:val="Normal"/>
        <w:jc w:val="both"/>
        <w:rPr>
          <w:sz w:val="20"/>
          <w:szCs w:val="20"/>
        </w:rPr>
      </w:pPr>
      <w:r>
        <w:rPr>
          <w:sz w:val="20"/>
          <w:szCs w:val="20"/>
        </w:rPr>
        <w:t>Dated: August 14, 2015</w:t>
      </w:r>
    </w:p>
    <w:p>
      <w:pPr>
        <w:pStyle w:val="Normal"/>
        <w:jc w:val="both"/>
        <w:rPr>
          <w:sz w:val="17"/>
          <w:szCs w:val="17"/>
        </w:rPr>
      </w:pPr>
      <w:r>
        <w:rPr>
          <w:sz w:val="17"/>
          <w:szCs w:val="17"/>
        </w:rPr>
      </w:r>
    </w:p>
    <w:p>
      <w:pPr>
        <w:pStyle w:val="Normal"/>
        <w:jc w:val="both"/>
        <w:rPr>
          <w:sz w:val="17"/>
          <w:szCs w:val="17"/>
        </w:rPr>
      </w:pPr>
      <w:r>
        <w:rPr>
          <w:sz w:val="17"/>
          <w:szCs w:val="17"/>
        </w:rPr>
      </w:r>
    </w:p>
    <w:p>
      <w:pPr>
        <w:pStyle w:val="Normal"/>
        <w:jc w:val="both"/>
        <w:rPr>
          <w:sz w:val="17"/>
          <w:szCs w:val="17"/>
        </w:rPr>
      </w:pPr>
      <w:r>
        <w:rPr>
          <w:sz w:val="17"/>
          <w:szCs w:val="17"/>
        </w:rPr>
        <w:t>______________________________________</w:t>
      </w:r>
    </w:p>
    <w:p>
      <w:pPr>
        <w:pStyle w:val="Normal"/>
        <w:jc w:val="both"/>
        <w:rPr>
          <w:sz w:val="20"/>
          <w:szCs w:val="20"/>
        </w:rPr>
      </w:pPr>
      <w:r>
        <w:rPr>
          <w:sz w:val="20"/>
          <w:szCs w:val="20"/>
        </w:rPr>
        <w:t>Gayl Moon</w:t>
      </w:r>
    </w:p>
    <w:p>
      <w:pPr>
        <w:pStyle w:val="Normal"/>
        <w:jc w:val="both"/>
        <w:rPr>
          <w:sz w:val="20"/>
          <w:szCs w:val="20"/>
        </w:rPr>
      </w:pPr>
      <w:r>
        <w:rPr>
          <w:sz w:val="20"/>
          <w:szCs w:val="20"/>
        </w:rPr>
        <w:t>Secretary to the Board of Directors</w:t>
      </w:r>
    </w:p>
    <w:p>
      <w:pPr>
        <w:pStyle w:val="Normal"/>
        <w:jc w:val="both"/>
        <w:rPr>
          <w:sz w:val="12"/>
          <w:szCs w:val="12"/>
        </w:rPr>
      </w:pPr>
      <w:r>
        <w:rPr>
          <w:sz w:val="12"/>
          <w:szCs w:val="12"/>
        </w:rPr>
      </w:r>
    </w:p>
    <w:p>
      <w:pPr>
        <w:pStyle w:val="Normal"/>
        <w:jc w:val="both"/>
        <w:rPr>
          <w:sz w:val="20"/>
          <w:szCs w:val="20"/>
        </w:rPr>
      </w:pPr>
      <w:r>
        <w:rPr>
          <w:sz w:val="20"/>
          <w:szCs w:val="20"/>
        </w:rPr>
        <w:t>STATE OF CALIFORNIA)</w:t>
      </w:r>
    </w:p>
    <w:p>
      <w:pPr>
        <w:pStyle w:val="Normal"/>
        <w:jc w:val="both"/>
        <w:rPr>
          <w:sz w:val="20"/>
          <w:szCs w:val="20"/>
        </w:rPr>
      </w:pPr>
      <w:r>
        <w:rPr>
          <w:sz w:val="20"/>
          <w:szCs w:val="20"/>
        </w:rPr>
        <w:t>COUNTY OF MENDOCINO)  §</w:t>
      </w:r>
    </w:p>
    <w:p>
      <w:pPr>
        <w:pStyle w:val="Normal"/>
        <w:jc w:val="both"/>
        <w:rPr>
          <w:sz w:val="15"/>
          <w:szCs w:val="16"/>
        </w:rPr>
      </w:pPr>
      <w:r>
        <w:rPr>
          <w:sz w:val="15"/>
          <w:szCs w:val="16"/>
        </w:rPr>
      </w:r>
    </w:p>
    <w:p>
      <w:pPr>
        <w:pStyle w:val="Normal"/>
        <w:jc w:val="both"/>
        <w:rPr>
          <w:sz w:val="20"/>
          <w:szCs w:val="20"/>
        </w:rPr>
      </w:pPr>
      <w:r>
        <w:rPr>
          <w:sz w:val="20"/>
          <w:szCs w:val="20"/>
        </w:rPr>
        <w:t>I declare under penalty of perjury that I am employed by the Mendocino Coast Health Care District Board of Directors; and that I posted this notice at the North and Patient Services Building Lobby entrances to the Mendocino Coast District Hospital on August 14, 2015</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jc w:val="both"/>
        <w:rPr>
          <w:sz w:val="20"/>
          <w:szCs w:val="20"/>
        </w:rPr>
      </w:pPr>
      <w:r>
        <w:rPr>
          <w:sz w:val="20"/>
          <w:szCs w:val="20"/>
        </w:rPr>
        <w:t>_______________________                _______________</w:t>
      </w:r>
    </w:p>
    <w:p>
      <w:pPr>
        <w:pStyle w:val="Normal"/>
        <w:jc w:val="both"/>
        <w:rPr>
          <w:sz w:val="20"/>
          <w:szCs w:val="20"/>
        </w:rPr>
      </w:pPr>
      <w:r>
        <w:rPr>
          <w:sz w:val="20"/>
          <w:szCs w:val="20"/>
        </w:rPr>
        <w:t>Gayl Moon</w:t>
        <w:tab/>
        <w:tab/>
        <w:tab/>
        <w:t xml:space="preserve">    Date</w:t>
      </w:r>
    </w:p>
    <w:p>
      <w:pPr>
        <w:pStyle w:val="Normal"/>
        <w:jc w:val="both"/>
        <w:rPr>
          <w:sz w:val="20"/>
          <w:szCs w:val="20"/>
        </w:rPr>
      </w:pPr>
      <w:r>
        <w:rPr>
          <w:sz w:val="20"/>
          <w:szCs w:val="20"/>
        </w:rPr>
        <w:t>Secretary to the Board of Directors</w:t>
      </w:r>
    </w:p>
    <w:p>
      <w:pPr>
        <w:pStyle w:val="Normal"/>
        <w:jc w:val="both"/>
        <w:rPr>
          <w:sz w:val="12"/>
          <w:szCs w:val="12"/>
        </w:rPr>
      </w:pPr>
      <w:r>
        <w:rPr>
          <w:sz w:val="12"/>
          <w:szCs w:val="12"/>
        </w:rPr>
      </w:r>
    </w:p>
    <w:p>
      <w:pPr>
        <w:pStyle w:val="BodyTextIndent2"/>
        <w:ind w:left="0" w:right="0" w:hanging="0"/>
        <w:rPr>
          <w:rFonts w:cs="Times New Roman" w:ascii="Times New Roman" w:hAnsi="Times New Roman"/>
          <w:szCs w:val="20"/>
        </w:rPr>
      </w:pPr>
      <w:r>
        <w:rPr>
          <w:rFonts w:cs="Times New Roman" w:ascii="Times New Roman" w:hAnsi="Times New Roman"/>
          <w:szCs w:val="20"/>
        </w:rPr>
        <w:t>All disabled persons requesting disability related modifications or accommodations, including auxiliary aids or service may make such request in order to participate in a public meeting to Gayl Moon, Secretary to the Board of Directors, 700 River Drive, Fort Bragg, CA  95437 no later than 1 working days prior to the meeting that such matter be included on that month’s agenda.</w:t>
      </w:r>
    </w:p>
    <w:p>
      <w:pPr>
        <w:pStyle w:val="BodyTextIndent2"/>
        <w:rPr>
          <w:rFonts w:cs="Times New Roman" w:ascii="Times New Roman" w:hAnsi="Times New Roman"/>
          <w:szCs w:val="20"/>
        </w:rPr>
      </w:pPr>
      <w:r>
        <w:rPr>
          <w:rFonts w:cs="Times New Roman" w:ascii="Times New Roman" w:hAnsi="Times New Roman"/>
          <w:szCs w:val="20"/>
        </w:rPr>
      </w:r>
    </w:p>
    <w:p>
      <w:pPr>
        <w:pStyle w:val="TextBody"/>
        <w:rPr>
          <w:rFonts w:cs="Times New Roman" w:ascii="Times New Roman" w:hAnsi="Times New Roman"/>
          <w:sz w:val="20"/>
          <w:szCs w:val="20"/>
        </w:rPr>
      </w:pPr>
      <w:r>
        <w:rPr>
          <w:rFonts w:cs="Times New Roman" w:ascii="Times New Roman" w:hAnsi="Times New Roman"/>
          <w:sz w:val="20"/>
          <w:szCs w:val="20"/>
        </w:rPr>
        <w:t xml:space="preserve">*Per District Resolution, each member of the public who wishes to speak shall be limited to three minutes each per agenda item.  Please identify yourself prior to speaking.  Thank you.     </w:t>
      </w:r>
    </w:p>
    <w:p>
      <w:pPr>
        <w:pStyle w:val="Normal"/>
        <w:rPr/>
      </w:pPr>
      <w:r>
        <w:rPr/>
      </w:r>
    </w:p>
    <w:p>
      <w:pPr>
        <w:pStyle w:val="Normal"/>
        <w:rPr/>
      </w:pPr>
      <w:r>
        <w:rPr/>
      </w:r>
    </w:p>
    <w:p>
      <w:pPr>
        <w:pStyle w:val="Normal"/>
        <w:rPr/>
      </w:pPr>
      <w:r>
        <w:rPr/>
      </w:r>
    </w:p>
    <w:p>
      <w:pPr>
        <w:pStyle w:val="Normal"/>
        <w:rPr/>
      </w:pPr>
      <w:r>
        <w:rPr/>
      </w:r>
    </w:p>
    <w:sectPr>
      <w:type w:val="nextPage"/>
      <w:pgSz w:w="12240" w:h="15840"/>
      <w:pgMar w:left="1440" w:right="1440" w:header="0" w:top="1440" w:footer="0" w:bottom="2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Georgia">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20"/>
  <w:defaultTabStop w:val="720"/>
</w:settings>
</file>

<file path=word/styles.xml><?xml version="1.0" encoding="utf-8"?>
<w:styles xmlns:w="http://schemas.openxmlformats.org/wordprocessingml/2006/main">
  <w:docDefaults>
    <w:rPrDefault>
      <w:rPr>
        <w:rFonts w:ascii="Calibri" w:hAnsi="Calibri" w:eastAsia="SimSun" w:cs="Calibri"/>
        <w:sz w:val="22"/>
        <w:szCs w:val="22"/>
        <w:lang w:val="en-US" w:eastAsia="en-US" w:bidi="ar-SA"/>
      </w:rPr>
    </w:rPrDefault>
    <w:pPrDefault>
      <w:pPr>
        <w:spacing w:lineRule="auto" w:line="276"/>
      </w:pPr>
    </w:pPrDefault>
  </w:docDefaults>
  <w:latentStyles w:count="267" w:defQFormat="0" w:defUnhideWhenUsed="1" w:defSemiHidden="1" w:defUIPriority="99"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0" w:name="Title"/>
    <w:lsdException w:uiPriority="1" w:name="Default Paragraph Font"/>
    <w:lsdException w:uiPriority="0" w:name="Body Text"/>
    <w:lsdException w:qFormat="1" w:unhideWhenUsed="0" w:semiHidden="0" w:uiPriority="11" w:name="Subtitle"/>
    <w:lsdException w:uiPriority="0" w:name="Body Text Indent 2"/>
    <w:lsdException w:uiPriority="0" w:name="Body Text Indent 3"/>
    <w:lsdException w:qFormat="1" w:unhideWhenUsed="0" w:semiHidden="0" w:uiPriority="22" w:name="Strong"/>
    <w:lsdException w:qFormat="1" w:unhideWhenUsed="0" w:semiHidden="0" w:uiPriority="20" w:name="Emphasis"/>
    <w:lsdException w:unhideWhenUsed="0" w:semiHidden="0" w:uiPriority="59" w:name="Table Grid"/>
    <w:lsdException w:unhideWhenUsed="0"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rsid w:val="003a080c"/>
    <w:pPr>
      <w:widowControl/>
      <w:suppressAutoHyphens w:val="true"/>
      <w:bidi w:val="0"/>
      <w:spacing w:lineRule="auto" w:line="240" w:before="0" w:after="0"/>
      <w:jc w:val="left"/>
    </w:pPr>
    <w:rPr>
      <w:rFonts w:ascii="Times New Roman" w:hAnsi="Times New Roman" w:eastAsia="Times New Roman" w:cs="Times New Roman"/>
      <w:color w:val="auto"/>
      <w:sz w:val="24"/>
      <w:szCs w:val="24"/>
      <w:lang w:val="en-US" w:eastAsia="en-US" w:bidi="ar-SA"/>
    </w:rPr>
  </w:style>
  <w:style w:type="character" w:styleId="DefaultParagraphFont" w:default="1">
    <w:name w:val="Default Paragraph Font"/>
    <w:uiPriority w:val="1"/>
    <w:semiHidden/>
    <w:unhideWhenUsed/>
    <w:rPr/>
  </w:style>
  <w:style w:type="character" w:styleId="BodyTextChar" w:customStyle="1">
    <w:name w:val="Body Text Char"/>
    <w:link w:val="BodyText"/>
    <w:rsid w:val="003a080c"/>
    <w:basedOn w:val="DefaultParagraphFont"/>
    <w:rPr>
      <w:rFonts w:ascii="Georgia" w:hAnsi="Georgia" w:eastAsia="Times New Roman" w:cs="Tahoma"/>
      <w:sz w:val="24"/>
      <w:szCs w:val="24"/>
    </w:rPr>
  </w:style>
  <w:style w:type="character" w:styleId="TitleChar" w:customStyle="1">
    <w:name w:val="Title Char"/>
    <w:link w:val="Title"/>
    <w:rsid w:val="003a080c"/>
    <w:basedOn w:val="DefaultParagraphFont"/>
    <w:rPr>
      <w:rFonts w:ascii="Georgia" w:hAnsi="Georgia" w:eastAsia="Times New Roman" w:cs="Tahoma"/>
      <w:b/>
      <w:bCs/>
      <w:szCs w:val="24"/>
    </w:rPr>
  </w:style>
  <w:style w:type="character" w:styleId="BodyTextIndent2Char" w:customStyle="1">
    <w:name w:val="Body Text Indent 2 Char"/>
    <w:link w:val="BodyTextIndent2"/>
    <w:rsid w:val="003a080c"/>
    <w:basedOn w:val="DefaultParagraphFont"/>
    <w:rPr>
      <w:rFonts w:ascii="Georgia" w:hAnsi="Georgia" w:eastAsia="Times New Roman" w:cs="Tahoma"/>
      <w:sz w:val="20"/>
      <w:szCs w:val="24"/>
    </w:rPr>
  </w:style>
  <w:style w:type="character" w:styleId="BodyTextIndent3Char" w:customStyle="1">
    <w:name w:val="Body Text Indent 3 Char"/>
    <w:link w:val="BodyTextIndent3"/>
    <w:rsid w:val="003a080c"/>
    <w:basedOn w:val="DefaultParagraphFont"/>
    <w:rPr>
      <w:rFonts w:ascii="Georgia" w:hAnsi="Georgia" w:eastAsia="Times New Roman" w:cs="Tahoma"/>
      <w:sz w:val="20"/>
      <w:szCs w:val="24"/>
    </w:rPr>
  </w:style>
  <w:style w:type="paragraph" w:styleId="Heading">
    <w:name w:val="Heading"/>
    <w:basedOn w:val="Normal"/>
    <w:next w:val="TextBody"/>
    <w:pPr>
      <w:keepNext/>
      <w:spacing w:before="240" w:after="120"/>
    </w:pPr>
    <w:rPr>
      <w:rFonts w:ascii="Liberation Sans" w:hAnsi="Liberation Sans" w:eastAsia="Microsoft YaHei" w:cs="Mangal"/>
      <w:sz w:val="28"/>
      <w:szCs w:val="28"/>
    </w:rPr>
  </w:style>
  <w:style w:type="paragraph" w:styleId="TextBody">
    <w:name w:val="Text Body"/>
    <w:link w:val="BodyTextChar"/>
    <w:rsid w:val="003a080c"/>
    <w:basedOn w:val="Normal"/>
    <w:pPr>
      <w:spacing w:lineRule="auto" w:line="288"/>
      <w:jc w:val="both"/>
    </w:pPr>
    <w:rPr>
      <w:rFonts w:ascii="Georgia" w:hAnsi="Georgia" w:cs="Tahoma"/>
    </w:rPr>
  </w:style>
  <w:style w:type="paragraph" w:styleId="List">
    <w:name w:val="List"/>
    <w:basedOn w:val="TextBody"/>
    <w:pPr/>
    <w:rPr>
      <w:rFonts w:cs="Mangal"/>
    </w:rPr>
  </w:style>
  <w:style w:type="paragraph" w:styleId="Caption">
    <w:name w:val="Caption"/>
    <w:basedOn w:val="Normal"/>
    <w:pPr>
      <w:suppressLineNumbers/>
      <w:spacing w:before="120" w:after="120"/>
    </w:pPr>
    <w:rPr>
      <w:rFonts w:cs="Mangal"/>
      <w:i/>
      <w:iCs/>
      <w:sz w:val="24"/>
      <w:szCs w:val="24"/>
    </w:rPr>
  </w:style>
  <w:style w:type="paragraph" w:styleId="Index">
    <w:name w:val="Index"/>
    <w:basedOn w:val="Normal"/>
    <w:pPr>
      <w:suppressLineNumbers/>
    </w:pPr>
    <w:rPr>
      <w:rFonts w:cs="Mangal"/>
    </w:rPr>
  </w:style>
  <w:style w:type="paragraph" w:styleId="Title">
    <w:name w:val="Title"/>
    <w:qFormat/>
    <w:link w:val="TitleChar"/>
    <w:rsid w:val="003a080c"/>
    <w:basedOn w:val="Normal"/>
    <w:pPr>
      <w:jc w:val="center"/>
    </w:pPr>
    <w:rPr>
      <w:rFonts w:ascii="Georgia" w:hAnsi="Georgia" w:cs="Tahoma"/>
      <w:b/>
      <w:bCs/>
      <w:sz w:val="22"/>
    </w:rPr>
  </w:style>
  <w:style w:type="paragraph" w:styleId="BodyTextIndent2">
    <w:name w:val="Body Text Indent 2"/>
    <w:link w:val="BodyTextIndent2Char"/>
    <w:rsid w:val="003a080c"/>
    <w:basedOn w:val="Normal"/>
    <w:pPr>
      <w:ind w:left="-1620" w:right="0" w:hanging="0"/>
      <w:jc w:val="both"/>
    </w:pPr>
    <w:rPr>
      <w:rFonts w:ascii="Georgia" w:hAnsi="Georgia" w:cs="Tahoma"/>
      <w:sz w:val="20"/>
    </w:rPr>
  </w:style>
  <w:style w:type="paragraph" w:styleId="BodyTextIndent3">
    <w:name w:val="Body Text Indent 3"/>
    <w:link w:val="BodyTextIndent3Char"/>
    <w:rsid w:val="003a080c"/>
    <w:basedOn w:val="Normal"/>
    <w:pPr>
      <w:tabs>
        <w:tab w:val="left" w:pos="360" w:leader="none"/>
      </w:tabs>
      <w:ind w:left="228" w:right="0" w:hanging="228"/>
      <w:jc w:val="both"/>
    </w:pPr>
    <w:rPr>
      <w:rFonts w:ascii="Georgia" w:hAnsi="Georgia" w:cs="Tahoma"/>
      <w:sz w:val="20"/>
    </w:rPr>
  </w:style>
  <w:style w:type="paragraph" w:styleId="ListParagraph">
    <w:name w:val="List Paragraph"/>
    <w:uiPriority w:val="34"/>
    <w:qFormat/>
    <w:rsid w:val="00ec3071"/>
    <w:basedOn w:val="Normal"/>
    <w:pPr>
      <w:spacing w:before="0" w:after="0"/>
      <w:ind w:left="720" w:right="0" w:hanging="0"/>
      <w:contextualSpacing/>
    </w:pPr>
    <w:rPr/>
  </w:style>
  <w:style w:type="numbering" w:styleId="NoList" w:default="1">
    <w:name w:val="No List"/>
    <w:uiPriority w:val="99"/>
    <w:semiHidden/>
    <w:unhideWhenUsed/>
  </w:style>
  <w:style w:type="table" w:default="1" w:styleId="TableNormal">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2015-08-12T21:35:00Z</dcterms:created>
  <dc:creator>MCDH</dc:creator>
  <dc:language>en-US</dc:language>
  <cp:lastModifiedBy>MCDH</cp:lastModifiedBy>
  <cp:lastPrinted>2015-08-13T16:30:00Z</cp:lastPrinted>
  <dcterms:modified xsi:type="dcterms:W3CDTF">2015-08-13T21:04:00Z</dcterms:modified>
  <cp:revision>12</cp:revision>
</cp:coreProperties>
</file>