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59EA53" w14:textId="77777777" w:rsidR="0049483D" w:rsidRDefault="0049483D" w:rsidP="007D0492">
      <w:pPr>
        <w:spacing w:line="240" w:lineRule="auto"/>
        <w:rPr>
          <w:rFonts w:ascii="Georgia" w:hAnsi="Georgia"/>
          <w:sz w:val="20"/>
          <w:szCs w:val="20"/>
        </w:rPr>
      </w:pPr>
      <w:r>
        <w:rPr>
          <w:rFonts w:ascii="Georgia" w:hAnsi="Georgia"/>
          <w:sz w:val="20"/>
          <w:szCs w:val="20"/>
        </w:rPr>
        <w:t>Our Forests Under Attack</w:t>
      </w:r>
    </w:p>
    <w:p w14:paraId="0EB1E5FA" w14:textId="77777777" w:rsidR="0049483D" w:rsidRDefault="0049483D" w:rsidP="007D0492">
      <w:pPr>
        <w:spacing w:line="240" w:lineRule="auto"/>
        <w:rPr>
          <w:rFonts w:ascii="Georgia" w:hAnsi="Georgia"/>
          <w:sz w:val="20"/>
          <w:szCs w:val="20"/>
        </w:rPr>
      </w:pPr>
    </w:p>
    <w:p w14:paraId="63174B75" w14:textId="1E6C9CC6" w:rsidR="00C63A1F" w:rsidRPr="007708AE" w:rsidRDefault="00092F04" w:rsidP="00CE4ECB">
      <w:pPr>
        <w:spacing w:line="240" w:lineRule="auto"/>
        <w:rPr>
          <w:rFonts w:ascii="Georgia" w:hAnsi="Georgia"/>
          <w:sz w:val="20"/>
          <w:szCs w:val="20"/>
        </w:rPr>
      </w:pPr>
      <w:r w:rsidRPr="007708AE">
        <w:rPr>
          <w:rFonts w:ascii="Georgia" w:hAnsi="Georgia"/>
          <w:sz w:val="20"/>
          <w:szCs w:val="20"/>
        </w:rPr>
        <w:t xml:space="preserve">Local Environmental Groups </w:t>
      </w:r>
      <w:r w:rsidR="002F35BA" w:rsidRPr="007708AE">
        <w:rPr>
          <w:rFonts w:ascii="Georgia" w:hAnsi="Georgia"/>
          <w:sz w:val="20"/>
          <w:szCs w:val="20"/>
        </w:rPr>
        <w:t xml:space="preserve">have </w:t>
      </w:r>
      <w:r w:rsidRPr="007708AE">
        <w:rPr>
          <w:rFonts w:ascii="Georgia" w:hAnsi="Georgia"/>
          <w:sz w:val="20"/>
          <w:szCs w:val="20"/>
        </w:rPr>
        <w:t>join</w:t>
      </w:r>
      <w:r w:rsidR="002F35BA" w:rsidRPr="007708AE">
        <w:rPr>
          <w:rFonts w:ascii="Georgia" w:hAnsi="Georgia"/>
          <w:sz w:val="20"/>
          <w:szCs w:val="20"/>
        </w:rPr>
        <w:t>ed</w:t>
      </w:r>
      <w:r w:rsidRPr="007708AE">
        <w:rPr>
          <w:rFonts w:ascii="Georgia" w:hAnsi="Georgia"/>
          <w:sz w:val="20"/>
          <w:szCs w:val="20"/>
        </w:rPr>
        <w:t xml:space="preserve"> a growing number of neighbors to express concern over a series of </w:t>
      </w:r>
      <w:r w:rsidR="00020A31" w:rsidRPr="007708AE">
        <w:rPr>
          <w:rFonts w:ascii="Georgia" w:hAnsi="Georgia"/>
          <w:sz w:val="20"/>
          <w:szCs w:val="20"/>
        </w:rPr>
        <w:t>s</w:t>
      </w:r>
      <w:r w:rsidR="00F605D5" w:rsidRPr="007708AE">
        <w:rPr>
          <w:rFonts w:ascii="Georgia" w:hAnsi="Georgia"/>
          <w:sz w:val="20"/>
          <w:szCs w:val="20"/>
        </w:rPr>
        <w:t>ix or more</w:t>
      </w:r>
      <w:r w:rsidR="002F35BA" w:rsidRPr="007708AE">
        <w:rPr>
          <w:rFonts w:ascii="Georgia" w:hAnsi="Georgia"/>
          <w:sz w:val="20"/>
          <w:szCs w:val="20"/>
        </w:rPr>
        <w:t xml:space="preserve"> </w:t>
      </w:r>
      <w:r w:rsidRPr="007708AE">
        <w:rPr>
          <w:rFonts w:ascii="Georgia" w:hAnsi="Georgia"/>
          <w:sz w:val="20"/>
          <w:szCs w:val="20"/>
        </w:rPr>
        <w:t xml:space="preserve">Timber Harvest Plans </w:t>
      </w:r>
      <w:r w:rsidR="002F35BA" w:rsidRPr="007708AE">
        <w:rPr>
          <w:rFonts w:ascii="Georgia" w:hAnsi="Georgia"/>
          <w:sz w:val="20"/>
          <w:szCs w:val="20"/>
        </w:rPr>
        <w:t xml:space="preserve">(THPs) </w:t>
      </w:r>
      <w:r w:rsidRPr="007708AE">
        <w:rPr>
          <w:rFonts w:ascii="Georgia" w:hAnsi="Georgia"/>
          <w:sz w:val="20"/>
          <w:szCs w:val="20"/>
        </w:rPr>
        <w:t xml:space="preserve">slated to begin in </w:t>
      </w:r>
      <w:r w:rsidR="00F605D5" w:rsidRPr="007708AE">
        <w:rPr>
          <w:rFonts w:ascii="Georgia" w:hAnsi="Georgia"/>
          <w:sz w:val="20"/>
          <w:szCs w:val="20"/>
        </w:rPr>
        <w:t>Spring</w:t>
      </w:r>
      <w:r w:rsidRPr="007708AE">
        <w:rPr>
          <w:rFonts w:ascii="Georgia" w:hAnsi="Georgia"/>
          <w:sz w:val="20"/>
          <w:szCs w:val="20"/>
        </w:rPr>
        <w:t xml:space="preserve"> of 2021 and cover </w:t>
      </w:r>
      <w:r w:rsidR="00F605D5" w:rsidRPr="007708AE">
        <w:rPr>
          <w:rFonts w:ascii="Georgia" w:hAnsi="Georgia"/>
          <w:sz w:val="20"/>
          <w:szCs w:val="20"/>
        </w:rPr>
        <w:t xml:space="preserve">at least </w:t>
      </w:r>
      <w:r w:rsidR="00FB3726" w:rsidRPr="007708AE">
        <w:rPr>
          <w:rFonts w:ascii="Georgia" w:hAnsi="Georgia"/>
          <w:sz w:val="20"/>
          <w:szCs w:val="20"/>
        </w:rPr>
        <w:t>3</w:t>
      </w:r>
      <w:r w:rsidR="00F605D5" w:rsidRPr="007708AE">
        <w:rPr>
          <w:rFonts w:ascii="Georgia" w:hAnsi="Georgia"/>
          <w:sz w:val="20"/>
          <w:szCs w:val="20"/>
        </w:rPr>
        <w:t>,</w:t>
      </w:r>
      <w:r w:rsidR="00FB3726" w:rsidRPr="007708AE">
        <w:rPr>
          <w:rFonts w:ascii="Georgia" w:hAnsi="Georgia"/>
          <w:sz w:val="20"/>
          <w:szCs w:val="20"/>
        </w:rPr>
        <w:t>000</w:t>
      </w:r>
      <w:r w:rsidRPr="007708AE">
        <w:rPr>
          <w:rFonts w:ascii="Georgia" w:hAnsi="Georgia"/>
          <w:sz w:val="20"/>
          <w:szCs w:val="20"/>
        </w:rPr>
        <w:t xml:space="preserve"> acres</w:t>
      </w:r>
      <w:r w:rsidR="00CE4ECB" w:rsidRPr="007708AE">
        <w:rPr>
          <w:rFonts w:ascii="Georgia" w:hAnsi="Georgia"/>
          <w:sz w:val="20"/>
          <w:szCs w:val="20"/>
        </w:rPr>
        <w:t>—</w:t>
      </w:r>
      <w:r w:rsidR="00F605D5" w:rsidRPr="007708AE">
        <w:rPr>
          <w:rFonts w:ascii="Georgia" w:hAnsi="Georgia"/>
          <w:sz w:val="20"/>
          <w:szCs w:val="20"/>
        </w:rPr>
        <w:t xml:space="preserve">over four and a half square miles.  With the three recently completed THPs, this encompasses </w:t>
      </w:r>
      <w:r w:rsidR="00CE4ECB" w:rsidRPr="007708AE">
        <w:rPr>
          <w:rFonts w:ascii="Georgia" w:hAnsi="Georgia"/>
          <w:sz w:val="20"/>
          <w:szCs w:val="20"/>
        </w:rPr>
        <w:t>nearly the entire western side</w:t>
      </w:r>
      <w:r w:rsidRPr="007708AE">
        <w:rPr>
          <w:rFonts w:ascii="Georgia" w:hAnsi="Georgia"/>
          <w:sz w:val="20"/>
          <w:szCs w:val="20"/>
        </w:rPr>
        <w:t xml:space="preserve"> of Jackson Demonstration State Forest</w:t>
      </w:r>
      <w:r w:rsidR="002F35BA" w:rsidRPr="007708AE">
        <w:rPr>
          <w:rFonts w:ascii="Georgia" w:hAnsi="Georgia"/>
          <w:sz w:val="20"/>
          <w:szCs w:val="20"/>
        </w:rPr>
        <w:t xml:space="preserve"> (JDSF)</w:t>
      </w:r>
      <w:r w:rsidRPr="007708AE">
        <w:rPr>
          <w:rFonts w:ascii="Georgia" w:hAnsi="Georgia"/>
          <w:sz w:val="20"/>
          <w:szCs w:val="20"/>
        </w:rPr>
        <w:t xml:space="preserve">. The neighborhoods impacted include the entire Mitchell Creek watershed, the </w:t>
      </w:r>
      <w:r w:rsidR="00A20D15" w:rsidRPr="007708AE">
        <w:rPr>
          <w:rFonts w:ascii="Georgia" w:hAnsi="Georgia"/>
          <w:sz w:val="20"/>
          <w:szCs w:val="20"/>
        </w:rPr>
        <w:t xml:space="preserve">Mendocino </w:t>
      </w:r>
      <w:r w:rsidRPr="007708AE">
        <w:rPr>
          <w:rFonts w:ascii="Georgia" w:hAnsi="Georgia"/>
          <w:sz w:val="20"/>
          <w:szCs w:val="20"/>
        </w:rPr>
        <w:t>Woodlands</w:t>
      </w:r>
      <w:r w:rsidR="00020A31" w:rsidRPr="007708AE">
        <w:rPr>
          <w:rFonts w:ascii="Georgia" w:hAnsi="Georgia"/>
          <w:sz w:val="20"/>
          <w:szCs w:val="20"/>
        </w:rPr>
        <w:t>,</w:t>
      </w:r>
      <w:r w:rsidR="009423EB" w:rsidRPr="007708AE">
        <w:rPr>
          <w:rFonts w:ascii="Calibri" w:hAnsi="Calibri" w:cs="Calibri"/>
        </w:rPr>
        <w:t xml:space="preserve"> </w:t>
      </w:r>
      <w:r w:rsidR="00020A31" w:rsidRPr="007708AE">
        <w:rPr>
          <w:rFonts w:ascii="Calibri" w:hAnsi="Calibri" w:cs="Calibri"/>
        </w:rPr>
        <w:t xml:space="preserve">the </w:t>
      </w:r>
      <w:r w:rsidR="009423EB" w:rsidRPr="007708AE">
        <w:rPr>
          <w:rFonts w:ascii="Georgia" w:hAnsi="Georgia" w:cs="Calibri"/>
          <w:sz w:val="20"/>
          <w:szCs w:val="20"/>
        </w:rPr>
        <w:t>North Fork</w:t>
      </w:r>
      <w:r w:rsidR="002F35BA" w:rsidRPr="007708AE">
        <w:rPr>
          <w:rFonts w:ascii="Georgia" w:hAnsi="Georgia" w:cs="Calibri"/>
          <w:sz w:val="20"/>
          <w:szCs w:val="20"/>
        </w:rPr>
        <w:t xml:space="preserve"> </w:t>
      </w:r>
      <w:r w:rsidR="00020A31" w:rsidRPr="007708AE">
        <w:rPr>
          <w:rFonts w:ascii="Georgia" w:hAnsi="Georgia" w:cs="Calibri"/>
          <w:sz w:val="20"/>
          <w:szCs w:val="20"/>
        </w:rPr>
        <w:t>Big River</w:t>
      </w:r>
      <w:r w:rsidR="009423EB" w:rsidRPr="007708AE">
        <w:rPr>
          <w:rFonts w:ascii="Georgia" w:hAnsi="Georgia" w:cs="Calibri"/>
          <w:sz w:val="20"/>
          <w:szCs w:val="20"/>
        </w:rPr>
        <w:t>,</w:t>
      </w:r>
      <w:r w:rsidRPr="007708AE">
        <w:rPr>
          <w:rFonts w:ascii="Georgia" w:hAnsi="Georgia"/>
          <w:sz w:val="20"/>
          <w:szCs w:val="20"/>
        </w:rPr>
        <w:t xml:space="preserve"> Caspar, Jughandle, </w:t>
      </w:r>
      <w:r w:rsidR="00020A31" w:rsidRPr="007708AE">
        <w:rPr>
          <w:rFonts w:ascii="Georgia" w:hAnsi="Georgia"/>
          <w:sz w:val="20"/>
          <w:szCs w:val="20"/>
        </w:rPr>
        <w:t>Railroad Gulch</w:t>
      </w:r>
      <w:r w:rsidR="00F605D5" w:rsidRPr="007708AE">
        <w:rPr>
          <w:rFonts w:ascii="Georgia" w:hAnsi="Georgia"/>
          <w:sz w:val="20"/>
          <w:szCs w:val="20"/>
        </w:rPr>
        <w:t>, and Thomson/Berry Gulches</w:t>
      </w:r>
      <w:r w:rsidR="00020A31" w:rsidRPr="007708AE">
        <w:rPr>
          <w:rFonts w:ascii="Georgia" w:hAnsi="Georgia"/>
          <w:sz w:val="20"/>
          <w:szCs w:val="20"/>
        </w:rPr>
        <w:t>.</w:t>
      </w:r>
      <w:r w:rsidR="002F35BA" w:rsidRPr="007708AE">
        <w:rPr>
          <w:rFonts w:ascii="Georgia" w:hAnsi="Georgia"/>
          <w:sz w:val="20"/>
          <w:szCs w:val="20"/>
        </w:rPr>
        <w:t xml:space="preserve"> </w:t>
      </w:r>
      <w:r w:rsidR="00020A31" w:rsidRPr="007708AE">
        <w:rPr>
          <w:rFonts w:ascii="Georgia" w:hAnsi="Georgia"/>
          <w:sz w:val="20"/>
          <w:szCs w:val="20"/>
        </w:rPr>
        <w:t xml:space="preserve"> </w:t>
      </w:r>
    </w:p>
    <w:p w14:paraId="23B13D99" w14:textId="6194DF30" w:rsidR="001A53A9" w:rsidRDefault="001A53A9" w:rsidP="00CE4ECB">
      <w:pPr>
        <w:spacing w:line="240" w:lineRule="auto"/>
        <w:rPr>
          <w:rFonts w:ascii="Georgia" w:hAnsi="Georgia"/>
          <w:sz w:val="20"/>
          <w:szCs w:val="20"/>
        </w:rPr>
      </w:pPr>
    </w:p>
    <w:p w14:paraId="7A8E6E1D" w14:textId="7BD9B6D1" w:rsidR="00B7245D" w:rsidRDefault="00B7245D" w:rsidP="00B7245D">
      <w:pPr>
        <w:spacing w:line="240" w:lineRule="auto"/>
        <w:rPr>
          <w:rFonts w:ascii="Georgia" w:hAnsi="Georgia"/>
          <w:sz w:val="20"/>
          <w:szCs w:val="20"/>
        </w:rPr>
      </w:pPr>
      <w:r>
        <w:rPr>
          <w:rFonts w:ascii="Georgia" w:hAnsi="Georgia"/>
          <w:sz w:val="20"/>
          <w:szCs w:val="20"/>
        </w:rPr>
        <w:t xml:space="preserve">How </w:t>
      </w:r>
      <w:r w:rsidRPr="00BC405C">
        <w:rPr>
          <w:rFonts w:ascii="Georgia" w:hAnsi="Georgia"/>
          <w:sz w:val="20"/>
          <w:szCs w:val="20"/>
        </w:rPr>
        <w:t xml:space="preserve">JDSF operates </w:t>
      </w:r>
      <w:r>
        <w:rPr>
          <w:rFonts w:ascii="Georgia" w:hAnsi="Georgia"/>
          <w:sz w:val="20"/>
          <w:szCs w:val="20"/>
        </w:rPr>
        <w:t xml:space="preserve">reminds me of the famous </w:t>
      </w:r>
      <w:r w:rsidRPr="00BC405C">
        <w:rPr>
          <w:rFonts w:ascii="Georgia" w:hAnsi="Georgia"/>
          <w:sz w:val="20"/>
          <w:szCs w:val="20"/>
        </w:rPr>
        <w:t xml:space="preserve">Braxton Bragg story (true or not) included in </w:t>
      </w:r>
      <w:hyperlink r:id="rId5" w:history="1">
        <w:r w:rsidRPr="0049483D">
          <w:rPr>
            <w:rStyle w:val="Hyperlink"/>
            <w:rFonts w:ascii="Georgia" w:hAnsi="Georgia"/>
            <w:color w:val="auto"/>
            <w:sz w:val="20"/>
            <w:szCs w:val="20"/>
            <w:u w:val="none"/>
          </w:rPr>
          <w:t>Ulysses S. Grant</w:t>
        </w:r>
      </w:hyperlink>
      <w:r w:rsidRPr="0049483D">
        <w:rPr>
          <w:rFonts w:ascii="Georgia" w:hAnsi="Georgia"/>
          <w:sz w:val="20"/>
          <w:szCs w:val="20"/>
        </w:rPr>
        <w:t xml:space="preserve">'s </w:t>
      </w:r>
      <w:r w:rsidRPr="00BC405C">
        <w:rPr>
          <w:rFonts w:ascii="Georgia" w:hAnsi="Georgia"/>
          <w:sz w:val="20"/>
          <w:szCs w:val="20"/>
        </w:rPr>
        <w:t>memoirs, about Bragg as a company commander at a frontier post where he also served as quartermaster. He submitted a requisition for supplies for his company, then as quartermaster declined to fill it. As company commander, he resubmitted the requisition, giving additional reasons for his requirements, but as the quartermaster</w:t>
      </w:r>
      <w:r>
        <w:rPr>
          <w:rFonts w:ascii="Georgia" w:hAnsi="Georgia"/>
          <w:sz w:val="20"/>
          <w:szCs w:val="20"/>
        </w:rPr>
        <w:t>,</w:t>
      </w:r>
      <w:r w:rsidRPr="00BC405C">
        <w:rPr>
          <w:rFonts w:ascii="Georgia" w:hAnsi="Georgia"/>
          <w:sz w:val="20"/>
          <w:szCs w:val="20"/>
        </w:rPr>
        <w:t xml:space="preserve"> he </w:t>
      </w:r>
      <w:r w:rsidR="00DE5893" w:rsidRPr="00DE5893">
        <w:rPr>
          <w:rFonts w:ascii="Georgia" w:hAnsi="Georgia"/>
          <w:sz w:val="20"/>
          <w:szCs w:val="20"/>
        </w:rPr>
        <w:t xml:space="preserve">again </w:t>
      </w:r>
      <w:r w:rsidRPr="00BC405C">
        <w:rPr>
          <w:rFonts w:ascii="Georgia" w:hAnsi="Georgia"/>
          <w:sz w:val="20"/>
          <w:szCs w:val="20"/>
        </w:rPr>
        <w:t>denied the request. Realizing that he was at a personal impasse, he referred the matter to the post commandant, who exclaimed, "My God, Mr. Bragg, you have quarreled with every officer in the army, and now you are quarreling with yourself!"</w:t>
      </w:r>
    </w:p>
    <w:p w14:paraId="6A4770BA" w14:textId="51BC72B3" w:rsidR="00DE5893" w:rsidRDefault="00DE5893" w:rsidP="00B7245D">
      <w:pPr>
        <w:spacing w:line="240" w:lineRule="auto"/>
        <w:rPr>
          <w:rFonts w:ascii="Georgia" w:hAnsi="Georgia"/>
          <w:sz w:val="20"/>
          <w:szCs w:val="20"/>
        </w:rPr>
      </w:pPr>
    </w:p>
    <w:p w14:paraId="458922C8" w14:textId="0C9BB9E3" w:rsidR="00DE5893" w:rsidRDefault="00DE5893" w:rsidP="00B7245D">
      <w:pPr>
        <w:spacing w:line="240" w:lineRule="auto"/>
        <w:rPr>
          <w:rFonts w:ascii="Georgia" w:hAnsi="Georgia"/>
          <w:sz w:val="20"/>
          <w:szCs w:val="20"/>
        </w:rPr>
      </w:pPr>
      <w:r>
        <w:rPr>
          <w:rFonts w:ascii="Georgia" w:hAnsi="Georgia"/>
          <w:sz w:val="20"/>
          <w:szCs w:val="20"/>
        </w:rPr>
        <w:t>Why am I reminded of that story? CalFire creates the THPs, then CalFire approves the THPs i</w:t>
      </w:r>
      <w:r w:rsidR="00CE4ECB">
        <w:rPr>
          <w:rFonts w:ascii="Georgia" w:hAnsi="Georgia"/>
          <w:sz w:val="20"/>
          <w:szCs w:val="20"/>
        </w:rPr>
        <w:t>t</w:t>
      </w:r>
      <w:r>
        <w:rPr>
          <w:rFonts w:ascii="Georgia" w:hAnsi="Georgia"/>
          <w:sz w:val="20"/>
          <w:szCs w:val="20"/>
        </w:rPr>
        <w:t xml:space="preserve"> has created. </w:t>
      </w:r>
      <w:r w:rsidR="0049483D">
        <w:rPr>
          <w:rFonts w:ascii="Georgia" w:hAnsi="Georgia"/>
          <w:sz w:val="20"/>
          <w:szCs w:val="20"/>
        </w:rPr>
        <w:t>We should</w:t>
      </w:r>
      <w:r>
        <w:rPr>
          <w:rFonts w:ascii="Georgia" w:hAnsi="Georgia"/>
          <w:sz w:val="20"/>
          <w:szCs w:val="20"/>
        </w:rPr>
        <w:t xml:space="preserve"> wish on</w:t>
      </w:r>
      <w:r w:rsidR="003954EE">
        <w:rPr>
          <w:rFonts w:ascii="Georgia" w:hAnsi="Georgia"/>
          <w:sz w:val="20"/>
          <w:szCs w:val="20"/>
        </w:rPr>
        <w:t>e</w:t>
      </w:r>
      <w:r>
        <w:rPr>
          <w:rFonts w:ascii="Georgia" w:hAnsi="Georgia"/>
          <w:sz w:val="20"/>
          <w:szCs w:val="20"/>
        </w:rPr>
        <w:t xml:space="preserve"> branch or the other would occasionally face Bragg’s dilemma. </w:t>
      </w:r>
    </w:p>
    <w:p w14:paraId="72C2062C" w14:textId="77777777" w:rsidR="00B7245D" w:rsidRPr="00BC405C" w:rsidRDefault="00B7245D" w:rsidP="00B7245D">
      <w:pPr>
        <w:spacing w:line="240" w:lineRule="auto"/>
        <w:rPr>
          <w:rFonts w:ascii="Georgia" w:hAnsi="Georgia"/>
          <w:sz w:val="20"/>
          <w:szCs w:val="20"/>
        </w:rPr>
      </w:pPr>
    </w:p>
    <w:p w14:paraId="3DAE3888" w14:textId="63190EE9" w:rsidR="002F35BA" w:rsidRDefault="0049483D" w:rsidP="003954EE">
      <w:pPr>
        <w:spacing w:line="240" w:lineRule="auto"/>
        <w:rPr>
          <w:rStyle w:val="hgkelc"/>
          <w:rFonts w:ascii="Georgia" w:hAnsi="Georgia"/>
          <w:sz w:val="20"/>
          <w:szCs w:val="20"/>
        </w:rPr>
      </w:pPr>
      <w:r w:rsidRPr="00592642">
        <w:rPr>
          <w:rFonts w:ascii="Georgia" w:hAnsi="Georgia"/>
          <w:sz w:val="20"/>
          <w:szCs w:val="20"/>
        </w:rPr>
        <w:t>JDSF has been very secretive about these THPs</w:t>
      </w:r>
      <w:r w:rsidR="002F35BA">
        <w:rPr>
          <w:rFonts w:ascii="Georgia" w:hAnsi="Georgia"/>
          <w:sz w:val="20"/>
          <w:szCs w:val="20"/>
        </w:rPr>
        <w:t>,</w:t>
      </w:r>
      <w:r w:rsidRPr="00592642">
        <w:rPr>
          <w:rFonts w:ascii="Georgia" w:hAnsi="Georgia"/>
          <w:sz w:val="20"/>
          <w:szCs w:val="20"/>
        </w:rPr>
        <w:t xml:space="preserve"> only notifying residents within 300 ft. of </w:t>
      </w:r>
      <w:r w:rsidR="00020A31">
        <w:rPr>
          <w:rFonts w:ascii="Georgia" w:hAnsi="Georgia"/>
          <w:sz w:val="20"/>
          <w:szCs w:val="20"/>
        </w:rPr>
        <w:t>a</w:t>
      </w:r>
      <w:r w:rsidRPr="00592642">
        <w:rPr>
          <w:rFonts w:ascii="Georgia" w:hAnsi="Georgia"/>
          <w:sz w:val="20"/>
          <w:szCs w:val="20"/>
        </w:rPr>
        <w:t xml:space="preserve"> cut</w:t>
      </w:r>
      <w:r w:rsidR="00020A31">
        <w:rPr>
          <w:rFonts w:ascii="Georgia" w:hAnsi="Georgia"/>
          <w:sz w:val="20"/>
          <w:szCs w:val="20"/>
        </w:rPr>
        <w:t xml:space="preserve"> and allowing a small window of time for public comment. However,</w:t>
      </w:r>
      <w:r w:rsidR="002F35BA">
        <w:rPr>
          <w:rFonts w:ascii="Georgia" w:hAnsi="Georgia"/>
          <w:sz w:val="20"/>
          <w:szCs w:val="20"/>
        </w:rPr>
        <w:t xml:space="preserve"> if you live on the east side of highway One, you will be impacted. If you live on the west side of highway One or in the town of Fort Bragg and enjoy </w:t>
      </w:r>
      <w:r w:rsidR="003954EE" w:rsidRPr="00592642">
        <w:rPr>
          <w:rFonts w:ascii="Georgia" w:hAnsi="Georgia"/>
          <w:sz w:val="20"/>
          <w:szCs w:val="20"/>
        </w:rPr>
        <w:t xml:space="preserve">horseback riding, hiking, biking, mushrooming, birding, or just ‘forest bathing’ </w:t>
      </w:r>
      <w:r w:rsidR="003954EE" w:rsidRPr="00592642">
        <w:rPr>
          <w:rStyle w:val="hgkelc"/>
          <w:rFonts w:ascii="Georgia" w:hAnsi="Georgia"/>
          <w:sz w:val="20"/>
          <w:szCs w:val="20"/>
        </w:rPr>
        <w:t xml:space="preserve">(Shinrin Japanese </w:t>
      </w:r>
      <w:r w:rsidR="001C1BB9">
        <w:rPr>
          <w:rStyle w:val="hgkelc"/>
          <w:rFonts w:ascii="Georgia" w:hAnsi="Georgia"/>
          <w:sz w:val="20"/>
          <w:szCs w:val="20"/>
        </w:rPr>
        <w:t xml:space="preserve">for </w:t>
      </w:r>
      <w:r w:rsidR="003954EE" w:rsidRPr="00592642">
        <w:rPr>
          <w:rStyle w:val="hgkelc"/>
          <w:rFonts w:ascii="Georgia" w:hAnsi="Georgia"/>
          <w:sz w:val="20"/>
          <w:szCs w:val="20"/>
        </w:rPr>
        <w:t xml:space="preserve">taking in the </w:t>
      </w:r>
      <w:r w:rsidR="003954EE" w:rsidRPr="001C1BB9">
        <w:rPr>
          <w:rStyle w:val="hgkelc"/>
          <w:rFonts w:ascii="Georgia" w:hAnsi="Georgia"/>
          <w:sz w:val="20"/>
          <w:szCs w:val="20"/>
        </w:rPr>
        <w:t>forest</w:t>
      </w:r>
      <w:r w:rsidR="003954EE" w:rsidRPr="00592642">
        <w:rPr>
          <w:rStyle w:val="hgkelc"/>
          <w:rFonts w:ascii="Georgia" w:hAnsi="Georgia"/>
          <w:sz w:val="20"/>
          <w:szCs w:val="20"/>
        </w:rPr>
        <w:t xml:space="preserve"> through our senses of sight, hearing, taste, smell and touch) these THPs affect you and your family, </w:t>
      </w:r>
      <w:r w:rsidR="002F35BA">
        <w:rPr>
          <w:rStyle w:val="hgkelc"/>
          <w:rFonts w:ascii="Georgia" w:hAnsi="Georgia"/>
          <w:sz w:val="20"/>
          <w:szCs w:val="20"/>
        </w:rPr>
        <w:t xml:space="preserve">tourism, </w:t>
      </w:r>
      <w:r w:rsidR="003954EE" w:rsidRPr="00592642">
        <w:rPr>
          <w:rStyle w:val="hgkelc"/>
          <w:rFonts w:ascii="Georgia" w:hAnsi="Georgia"/>
          <w:sz w:val="20"/>
          <w:szCs w:val="20"/>
        </w:rPr>
        <w:t xml:space="preserve">not to mention the displaced wildlife. </w:t>
      </w:r>
    </w:p>
    <w:p w14:paraId="36B9CFD7" w14:textId="77777777" w:rsidR="002F35BA" w:rsidRDefault="002F35BA" w:rsidP="003954EE">
      <w:pPr>
        <w:spacing w:line="240" w:lineRule="auto"/>
        <w:rPr>
          <w:rStyle w:val="hgkelc"/>
          <w:rFonts w:ascii="Georgia" w:hAnsi="Georgia"/>
          <w:sz w:val="20"/>
          <w:szCs w:val="20"/>
        </w:rPr>
      </w:pPr>
    </w:p>
    <w:p w14:paraId="1CD229A5" w14:textId="34EC1C2D" w:rsidR="001C1BB9" w:rsidRPr="00927685" w:rsidRDefault="003954EE" w:rsidP="003954EE">
      <w:pPr>
        <w:spacing w:line="240" w:lineRule="auto"/>
        <w:rPr>
          <w:rStyle w:val="hgkelc"/>
          <w:rFonts w:ascii="Georgia" w:hAnsi="Georgia"/>
          <w:sz w:val="20"/>
          <w:szCs w:val="20"/>
        </w:rPr>
      </w:pPr>
      <w:r w:rsidRPr="00592642">
        <w:rPr>
          <w:rStyle w:val="hgkelc"/>
          <w:rFonts w:ascii="Georgia" w:hAnsi="Georgia"/>
          <w:sz w:val="20"/>
          <w:szCs w:val="20"/>
        </w:rPr>
        <w:t>The</w:t>
      </w:r>
      <w:r w:rsidR="00CE4ECB">
        <w:rPr>
          <w:rStyle w:val="hgkelc"/>
          <w:rFonts w:ascii="Georgia" w:hAnsi="Georgia"/>
          <w:sz w:val="20"/>
          <w:szCs w:val="20"/>
        </w:rPr>
        <w:t>re is the risk of increased</w:t>
      </w:r>
      <w:r w:rsidRPr="00592642">
        <w:rPr>
          <w:rStyle w:val="hgkelc"/>
          <w:rFonts w:ascii="Georgia" w:hAnsi="Georgia"/>
          <w:sz w:val="20"/>
          <w:szCs w:val="20"/>
        </w:rPr>
        <w:t xml:space="preserve"> </w:t>
      </w:r>
      <w:r w:rsidRPr="00020A31">
        <w:rPr>
          <w:rStyle w:val="hgkelc"/>
          <w:rFonts w:ascii="Georgia" w:hAnsi="Georgia"/>
          <w:b/>
          <w:bCs/>
          <w:sz w:val="20"/>
          <w:szCs w:val="20"/>
        </w:rPr>
        <w:t>siltation</w:t>
      </w:r>
      <w:r w:rsidRPr="00592642">
        <w:rPr>
          <w:rStyle w:val="hgkelc"/>
          <w:rFonts w:ascii="Georgia" w:hAnsi="Georgia"/>
          <w:sz w:val="20"/>
          <w:szCs w:val="20"/>
        </w:rPr>
        <w:t xml:space="preserve"> of our rivers and creeks, possibl</w:t>
      </w:r>
      <w:r w:rsidR="00CE4ECB">
        <w:rPr>
          <w:rStyle w:val="hgkelc"/>
          <w:rFonts w:ascii="Georgia" w:hAnsi="Georgia"/>
          <w:sz w:val="20"/>
          <w:szCs w:val="20"/>
        </w:rPr>
        <w:t>e</w:t>
      </w:r>
      <w:r w:rsidRPr="00592642">
        <w:rPr>
          <w:rStyle w:val="hgkelc"/>
          <w:rFonts w:ascii="Georgia" w:hAnsi="Georgia"/>
          <w:sz w:val="20"/>
          <w:szCs w:val="20"/>
        </w:rPr>
        <w:t xml:space="preserve"> </w:t>
      </w:r>
      <w:r w:rsidR="00CE4ECB">
        <w:rPr>
          <w:rStyle w:val="hgkelc"/>
          <w:rFonts w:ascii="Georgia" w:hAnsi="Georgia"/>
          <w:sz w:val="20"/>
          <w:szCs w:val="20"/>
        </w:rPr>
        <w:t xml:space="preserve">herbicide </w:t>
      </w:r>
      <w:r w:rsidRPr="00020A31">
        <w:rPr>
          <w:rStyle w:val="hgkelc"/>
          <w:rFonts w:ascii="Georgia" w:hAnsi="Georgia"/>
          <w:b/>
          <w:bCs/>
          <w:sz w:val="20"/>
          <w:szCs w:val="20"/>
        </w:rPr>
        <w:t>contaminat</w:t>
      </w:r>
      <w:r w:rsidR="00CE4ECB">
        <w:rPr>
          <w:rStyle w:val="hgkelc"/>
          <w:rFonts w:ascii="Georgia" w:hAnsi="Georgia"/>
          <w:b/>
          <w:bCs/>
          <w:sz w:val="20"/>
          <w:szCs w:val="20"/>
        </w:rPr>
        <w:t xml:space="preserve">ion </w:t>
      </w:r>
      <w:r w:rsidR="00CE4ECB" w:rsidRPr="00CE4ECB">
        <w:rPr>
          <w:rStyle w:val="hgkelc"/>
          <w:rFonts w:ascii="Georgia" w:hAnsi="Georgia"/>
          <w:sz w:val="20"/>
          <w:szCs w:val="20"/>
        </w:rPr>
        <w:t>of</w:t>
      </w:r>
      <w:r w:rsidR="001C1BB9" w:rsidRPr="00CE4ECB">
        <w:rPr>
          <w:rStyle w:val="hgkelc"/>
          <w:rFonts w:ascii="Georgia" w:hAnsi="Georgia"/>
          <w:sz w:val="20"/>
          <w:szCs w:val="20"/>
        </w:rPr>
        <w:t xml:space="preserve"> </w:t>
      </w:r>
      <w:r w:rsidR="001C1BB9">
        <w:rPr>
          <w:rStyle w:val="hgkelc"/>
          <w:rFonts w:ascii="Georgia" w:hAnsi="Georgia"/>
          <w:sz w:val="20"/>
          <w:szCs w:val="20"/>
        </w:rPr>
        <w:t xml:space="preserve">the ground water and </w:t>
      </w:r>
      <w:r w:rsidRPr="00592642">
        <w:rPr>
          <w:rStyle w:val="hgkelc"/>
          <w:rFonts w:ascii="Georgia" w:hAnsi="Georgia"/>
          <w:sz w:val="20"/>
          <w:szCs w:val="20"/>
        </w:rPr>
        <w:t>our wells, and</w:t>
      </w:r>
      <w:r w:rsidR="00CE4ECB">
        <w:rPr>
          <w:rStyle w:val="hgkelc"/>
          <w:rFonts w:ascii="Georgia" w:hAnsi="Georgia"/>
          <w:sz w:val="20"/>
          <w:szCs w:val="20"/>
        </w:rPr>
        <w:t xml:space="preserve"> an </w:t>
      </w:r>
      <w:r w:rsidRPr="00592642">
        <w:rPr>
          <w:rStyle w:val="hgkelc"/>
          <w:rFonts w:ascii="Georgia" w:hAnsi="Georgia"/>
          <w:b/>
          <w:bCs/>
          <w:sz w:val="20"/>
          <w:szCs w:val="20"/>
        </w:rPr>
        <w:t>increase</w:t>
      </w:r>
      <w:r w:rsidR="00CE4ECB">
        <w:rPr>
          <w:rStyle w:val="hgkelc"/>
          <w:rFonts w:ascii="Georgia" w:hAnsi="Georgia"/>
          <w:b/>
          <w:bCs/>
          <w:sz w:val="20"/>
          <w:szCs w:val="20"/>
        </w:rPr>
        <w:t>d</w:t>
      </w:r>
      <w:r w:rsidRPr="00592642">
        <w:rPr>
          <w:rStyle w:val="hgkelc"/>
          <w:rFonts w:ascii="Georgia" w:hAnsi="Georgia"/>
          <w:b/>
          <w:bCs/>
          <w:sz w:val="20"/>
          <w:szCs w:val="20"/>
        </w:rPr>
        <w:t xml:space="preserve"> fire danger</w:t>
      </w:r>
      <w:r w:rsidRPr="00592642">
        <w:rPr>
          <w:rStyle w:val="hgkelc"/>
          <w:rFonts w:ascii="Georgia" w:hAnsi="Georgia"/>
          <w:sz w:val="20"/>
          <w:szCs w:val="20"/>
        </w:rPr>
        <w:t xml:space="preserve">. </w:t>
      </w:r>
      <w:r w:rsidR="000A6855">
        <w:rPr>
          <w:rStyle w:val="hgkelc"/>
          <w:rFonts w:ascii="Georgia" w:hAnsi="Georgia"/>
          <w:sz w:val="20"/>
          <w:szCs w:val="20"/>
        </w:rPr>
        <w:t xml:space="preserve">Perhaps, by changing their name from California Department of Forestry to </w:t>
      </w:r>
      <w:r w:rsidR="001C1BB9" w:rsidRPr="000A6855">
        <w:rPr>
          <w:rStyle w:val="hgkelc"/>
          <w:rFonts w:ascii="Georgia" w:hAnsi="Georgia"/>
          <w:sz w:val="20"/>
          <w:szCs w:val="20"/>
        </w:rPr>
        <w:t>CalFire</w:t>
      </w:r>
      <w:r w:rsidR="000A6855">
        <w:rPr>
          <w:rStyle w:val="hgkelc"/>
          <w:rFonts w:ascii="Georgia" w:hAnsi="Georgia"/>
          <w:sz w:val="20"/>
          <w:szCs w:val="20"/>
        </w:rPr>
        <w:t>,</w:t>
      </w:r>
      <w:r w:rsidR="001C1BB9" w:rsidRPr="000A6855">
        <w:rPr>
          <w:rStyle w:val="hgkelc"/>
          <w:rFonts w:ascii="Georgia" w:hAnsi="Georgia"/>
          <w:sz w:val="20"/>
          <w:szCs w:val="20"/>
        </w:rPr>
        <w:t xml:space="preserve"> </w:t>
      </w:r>
      <w:r w:rsidR="000A6855" w:rsidRPr="000A6855">
        <w:rPr>
          <w:rStyle w:val="hgkelc"/>
          <w:rFonts w:ascii="Georgia" w:hAnsi="Georgia"/>
          <w:sz w:val="20"/>
          <w:szCs w:val="20"/>
        </w:rPr>
        <w:t>they</w:t>
      </w:r>
      <w:r w:rsidR="001C1BB9" w:rsidRPr="000A6855">
        <w:rPr>
          <w:rStyle w:val="hgkelc"/>
          <w:rFonts w:ascii="Georgia" w:hAnsi="Georgia"/>
          <w:sz w:val="20"/>
          <w:szCs w:val="20"/>
        </w:rPr>
        <w:t xml:space="preserve"> </w:t>
      </w:r>
      <w:r w:rsidR="001C1BB9">
        <w:rPr>
          <w:rStyle w:val="hgkelc"/>
          <w:rFonts w:ascii="Georgia" w:hAnsi="Georgia"/>
          <w:sz w:val="20"/>
          <w:szCs w:val="20"/>
        </w:rPr>
        <w:t xml:space="preserve">would like us to believe that </w:t>
      </w:r>
      <w:r w:rsidRPr="00592642">
        <w:rPr>
          <w:rStyle w:val="hgkelc"/>
          <w:rFonts w:ascii="Georgia" w:hAnsi="Georgia"/>
          <w:sz w:val="20"/>
          <w:szCs w:val="20"/>
        </w:rPr>
        <w:t>thinning of the forest would reduce the risk</w:t>
      </w:r>
      <w:r w:rsidR="001C1BB9">
        <w:rPr>
          <w:rStyle w:val="hgkelc"/>
          <w:rFonts w:ascii="Georgia" w:hAnsi="Georgia"/>
          <w:sz w:val="20"/>
          <w:szCs w:val="20"/>
        </w:rPr>
        <w:t xml:space="preserve"> of fire</w:t>
      </w:r>
      <w:r w:rsidRPr="00592642">
        <w:rPr>
          <w:rStyle w:val="hgkelc"/>
          <w:rFonts w:ascii="Georgia" w:hAnsi="Georgia"/>
          <w:sz w:val="20"/>
          <w:szCs w:val="20"/>
        </w:rPr>
        <w:t xml:space="preserve">. </w:t>
      </w:r>
      <w:r w:rsidR="001C1BB9">
        <w:rPr>
          <w:rStyle w:val="hgkelc"/>
          <w:rFonts w:ascii="Georgia" w:hAnsi="Georgia"/>
          <w:sz w:val="20"/>
          <w:szCs w:val="20"/>
        </w:rPr>
        <w:t>These planned THPs may actually increase the risk.</w:t>
      </w:r>
      <w:r w:rsidR="00F605D5">
        <w:rPr>
          <w:rStyle w:val="hgkelc"/>
          <w:rFonts w:ascii="Georgia" w:hAnsi="Georgia"/>
          <w:sz w:val="20"/>
          <w:szCs w:val="20"/>
        </w:rPr>
        <w:t xml:space="preserve"> </w:t>
      </w:r>
      <w:r w:rsidR="00CE4ECB">
        <w:rPr>
          <w:rStyle w:val="hgkelc"/>
          <w:rFonts w:ascii="Georgia" w:hAnsi="Georgia"/>
          <w:sz w:val="20"/>
          <w:szCs w:val="20"/>
        </w:rPr>
        <w:t>Logging dries the forest</w:t>
      </w:r>
      <w:r w:rsidR="00927685">
        <w:rPr>
          <w:rStyle w:val="hgkelc"/>
          <w:rFonts w:ascii="Georgia" w:hAnsi="Georgia"/>
          <w:sz w:val="20"/>
          <w:szCs w:val="20"/>
        </w:rPr>
        <w:t>.</w:t>
      </w:r>
      <w:r w:rsidR="00F605D5">
        <w:rPr>
          <w:rStyle w:val="hgkelc"/>
          <w:rFonts w:ascii="Georgia" w:hAnsi="Georgia"/>
          <w:sz w:val="20"/>
          <w:szCs w:val="20"/>
        </w:rPr>
        <w:t xml:space="preserve"> </w:t>
      </w:r>
      <w:r w:rsidR="00927685">
        <w:rPr>
          <w:rStyle w:val="hgkelc"/>
          <w:rFonts w:ascii="Georgia" w:hAnsi="Georgia"/>
          <w:sz w:val="20"/>
          <w:szCs w:val="20"/>
        </w:rPr>
        <w:t xml:space="preserve"> </w:t>
      </w:r>
      <w:r w:rsidR="00F605D5">
        <w:rPr>
          <w:rStyle w:val="hgkelc"/>
          <w:rFonts w:ascii="Georgia" w:hAnsi="Georgia"/>
          <w:color w:val="70AD47" w:themeColor="accent6"/>
          <w:sz w:val="20"/>
          <w:szCs w:val="20"/>
        </w:rPr>
        <w:t xml:space="preserve">  </w:t>
      </w:r>
      <w:r w:rsidR="00F605D5" w:rsidRPr="00927685">
        <w:rPr>
          <w:rStyle w:val="hgkelc"/>
          <w:rFonts w:ascii="Georgia" w:hAnsi="Georgia"/>
          <w:sz w:val="20"/>
          <w:szCs w:val="20"/>
        </w:rPr>
        <w:t xml:space="preserve">A walk in any of the zones logged in Caspar and Hare Creek </w:t>
      </w:r>
      <w:r w:rsidR="00927685" w:rsidRPr="00927685">
        <w:rPr>
          <w:rStyle w:val="hgkelc"/>
          <w:rFonts w:ascii="Georgia" w:hAnsi="Georgia"/>
          <w:sz w:val="20"/>
          <w:szCs w:val="20"/>
        </w:rPr>
        <w:t xml:space="preserve">as long ago as </w:t>
      </w:r>
      <w:r w:rsidR="00F605D5" w:rsidRPr="00927685">
        <w:rPr>
          <w:rStyle w:val="hgkelc"/>
          <w:rFonts w:ascii="Georgia" w:hAnsi="Georgia"/>
          <w:sz w:val="20"/>
          <w:szCs w:val="20"/>
        </w:rPr>
        <w:t>ten to thirty years</w:t>
      </w:r>
      <w:r w:rsidR="00927685" w:rsidRPr="00927685">
        <w:rPr>
          <w:rStyle w:val="hgkelc"/>
          <w:rFonts w:ascii="Georgia" w:hAnsi="Georgia"/>
          <w:sz w:val="20"/>
          <w:szCs w:val="20"/>
        </w:rPr>
        <w:t xml:space="preserve">, </w:t>
      </w:r>
      <w:r w:rsidR="00F605D5" w:rsidRPr="00927685">
        <w:rPr>
          <w:rStyle w:val="hgkelc"/>
          <w:rFonts w:ascii="Georgia" w:hAnsi="Georgia"/>
          <w:sz w:val="20"/>
          <w:szCs w:val="20"/>
        </w:rPr>
        <w:t xml:space="preserve">reveals choked stands of small trees, </w:t>
      </w:r>
      <w:r w:rsidR="00927685" w:rsidRPr="00927685">
        <w:rPr>
          <w:rStyle w:val="hgkelc"/>
          <w:rFonts w:ascii="Georgia" w:hAnsi="Georgia"/>
          <w:sz w:val="20"/>
          <w:szCs w:val="20"/>
        </w:rPr>
        <w:t xml:space="preserve">volatile Scotch broom, a </w:t>
      </w:r>
      <w:r w:rsidR="00927685" w:rsidRPr="00927685">
        <w:rPr>
          <w:rStyle w:val="hgkelc"/>
          <w:rFonts w:ascii="Georgia" w:hAnsi="Georgia"/>
          <w:sz w:val="20"/>
          <w:szCs w:val="20"/>
        </w:rPr>
        <w:t>generally unhealthy forest</w:t>
      </w:r>
      <w:r w:rsidR="00927685" w:rsidRPr="00927685">
        <w:rPr>
          <w:rStyle w:val="hgkelc"/>
          <w:rFonts w:ascii="Georgia" w:hAnsi="Georgia"/>
          <w:sz w:val="20"/>
          <w:szCs w:val="20"/>
        </w:rPr>
        <w:t xml:space="preserve"> </w:t>
      </w:r>
      <w:r w:rsidR="00F605D5" w:rsidRPr="00927685">
        <w:rPr>
          <w:rStyle w:val="hgkelc"/>
          <w:rFonts w:ascii="Georgia" w:hAnsi="Georgia"/>
          <w:sz w:val="20"/>
          <w:szCs w:val="20"/>
        </w:rPr>
        <w:t>and combustible understory</w:t>
      </w:r>
      <w:r w:rsidR="00927685" w:rsidRPr="00927685">
        <w:rPr>
          <w:rStyle w:val="hgkelc"/>
          <w:rFonts w:ascii="Georgia" w:hAnsi="Georgia"/>
          <w:sz w:val="20"/>
          <w:szCs w:val="20"/>
        </w:rPr>
        <w:t>.</w:t>
      </w:r>
    </w:p>
    <w:p w14:paraId="689D4859" w14:textId="77777777" w:rsidR="001C1BB9" w:rsidRDefault="001C1BB9" w:rsidP="003954EE">
      <w:pPr>
        <w:spacing w:line="240" w:lineRule="auto"/>
        <w:rPr>
          <w:rStyle w:val="hgkelc"/>
          <w:rFonts w:ascii="Georgia" w:hAnsi="Georgia"/>
          <w:sz w:val="20"/>
          <w:szCs w:val="20"/>
        </w:rPr>
      </w:pPr>
    </w:p>
    <w:p w14:paraId="501B96BD" w14:textId="143BA68F" w:rsidR="003954EE" w:rsidRDefault="003954EE" w:rsidP="003954EE">
      <w:pPr>
        <w:spacing w:line="240" w:lineRule="auto"/>
        <w:rPr>
          <w:rStyle w:val="hgkelc"/>
          <w:rFonts w:ascii="Georgia" w:hAnsi="Georgia"/>
          <w:sz w:val="20"/>
          <w:szCs w:val="20"/>
        </w:rPr>
      </w:pPr>
      <w:r w:rsidRPr="00592642">
        <w:rPr>
          <w:rStyle w:val="hgkelc"/>
          <w:rFonts w:ascii="Georgia" w:hAnsi="Georgia"/>
          <w:sz w:val="20"/>
          <w:szCs w:val="20"/>
        </w:rPr>
        <w:t>A team of scientists just surveyed the August Fire. Most of the old growth trees survived. What burned were the young, smaller trees without dense, protective bark.</w:t>
      </w:r>
      <w:r w:rsidRPr="00F605D5">
        <w:rPr>
          <w:rStyle w:val="hgkelc"/>
          <w:rFonts w:ascii="Georgia" w:hAnsi="Georgia"/>
          <w:color w:val="70AD47" w:themeColor="accent6"/>
          <w:sz w:val="20"/>
          <w:szCs w:val="20"/>
        </w:rPr>
        <w:t xml:space="preserve"> </w:t>
      </w:r>
      <w:r w:rsidR="00F605D5" w:rsidRPr="007708AE">
        <w:rPr>
          <w:rStyle w:val="hgkelc"/>
          <w:rFonts w:ascii="Georgia" w:hAnsi="Georgia"/>
          <w:sz w:val="20"/>
          <w:szCs w:val="20"/>
        </w:rPr>
        <w:t>A large percentage of th</w:t>
      </w:r>
      <w:r w:rsidRPr="007708AE">
        <w:rPr>
          <w:rStyle w:val="hgkelc"/>
          <w:rFonts w:ascii="Georgia" w:hAnsi="Georgia"/>
          <w:sz w:val="20"/>
          <w:szCs w:val="20"/>
        </w:rPr>
        <w:t xml:space="preserve">e (valuable) </w:t>
      </w:r>
      <w:r w:rsidRPr="007708AE">
        <w:rPr>
          <w:rStyle w:val="hgkelc"/>
          <w:rFonts w:ascii="Georgia" w:hAnsi="Georgia"/>
          <w:b/>
          <w:bCs/>
          <w:sz w:val="20"/>
          <w:szCs w:val="20"/>
        </w:rPr>
        <w:t>old trees</w:t>
      </w:r>
      <w:r w:rsidRPr="007708AE">
        <w:rPr>
          <w:rStyle w:val="hgkelc"/>
          <w:rFonts w:ascii="Georgia" w:hAnsi="Georgia"/>
          <w:sz w:val="20"/>
          <w:szCs w:val="20"/>
        </w:rPr>
        <w:t xml:space="preserve"> </w:t>
      </w:r>
      <w:r w:rsidR="001C1BB9" w:rsidRPr="007708AE">
        <w:rPr>
          <w:rStyle w:val="hgkelc"/>
          <w:rFonts w:ascii="Georgia" w:hAnsi="Georgia"/>
          <w:sz w:val="20"/>
          <w:szCs w:val="20"/>
        </w:rPr>
        <w:t xml:space="preserve">in each of the harvest </w:t>
      </w:r>
      <w:r w:rsidRPr="007708AE">
        <w:rPr>
          <w:rStyle w:val="hgkelc"/>
          <w:rFonts w:ascii="Georgia" w:hAnsi="Georgia"/>
          <w:sz w:val="20"/>
          <w:szCs w:val="20"/>
        </w:rPr>
        <w:t>are marked for remov</w:t>
      </w:r>
      <w:r w:rsidR="00F605D5" w:rsidRPr="007708AE">
        <w:rPr>
          <w:rStyle w:val="hgkelc"/>
          <w:rFonts w:ascii="Georgia" w:hAnsi="Georgia"/>
          <w:sz w:val="20"/>
          <w:szCs w:val="20"/>
        </w:rPr>
        <w:t>al</w:t>
      </w:r>
      <w:r w:rsidRPr="007708AE">
        <w:rPr>
          <w:rStyle w:val="hgkelc"/>
          <w:rFonts w:ascii="Georgia" w:hAnsi="Georgia"/>
          <w:sz w:val="20"/>
          <w:szCs w:val="20"/>
        </w:rPr>
        <w:t xml:space="preserve">, </w:t>
      </w:r>
      <w:r w:rsidRPr="00592642">
        <w:rPr>
          <w:rStyle w:val="hgkelc"/>
          <w:rFonts w:ascii="Georgia" w:hAnsi="Georgia"/>
          <w:sz w:val="20"/>
          <w:szCs w:val="20"/>
        </w:rPr>
        <w:t xml:space="preserve">leaving the young trees, and the </w:t>
      </w:r>
      <w:r w:rsidR="00CE4ECB">
        <w:rPr>
          <w:rStyle w:val="hgkelc"/>
          <w:rFonts w:ascii="Georgia" w:hAnsi="Georgia"/>
          <w:sz w:val="20"/>
          <w:szCs w:val="20"/>
        </w:rPr>
        <w:t xml:space="preserve">resulting slash </w:t>
      </w:r>
      <w:r w:rsidRPr="00592642">
        <w:rPr>
          <w:rStyle w:val="hgkelc"/>
          <w:rFonts w:ascii="Georgia" w:hAnsi="Georgia"/>
          <w:sz w:val="20"/>
          <w:szCs w:val="20"/>
        </w:rPr>
        <w:t xml:space="preserve">to dry out and become fuel for the next fire season. </w:t>
      </w:r>
      <w:r w:rsidR="001C1BB9">
        <w:rPr>
          <w:rStyle w:val="hgkelc"/>
          <w:rFonts w:ascii="Georgia" w:hAnsi="Georgia"/>
          <w:sz w:val="20"/>
          <w:szCs w:val="20"/>
        </w:rPr>
        <w:t>These THPs put us all at risk, especially those of us living in the neighborhoods adjacent to the cuts.</w:t>
      </w:r>
      <w:r w:rsidRPr="00592642">
        <w:rPr>
          <w:rStyle w:val="hgkelc"/>
          <w:rFonts w:ascii="Georgia" w:hAnsi="Georgia"/>
          <w:sz w:val="20"/>
          <w:szCs w:val="20"/>
        </w:rPr>
        <w:t xml:space="preserve"> </w:t>
      </w:r>
      <w:r w:rsidR="001C1BB9">
        <w:rPr>
          <w:rStyle w:val="hgkelc"/>
          <w:rFonts w:ascii="Georgia" w:hAnsi="Georgia"/>
          <w:sz w:val="20"/>
          <w:szCs w:val="20"/>
        </w:rPr>
        <w:t>Those of us with only one way out in the event of a fire.</w:t>
      </w:r>
    </w:p>
    <w:p w14:paraId="58F52865" w14:textId="77777777" w:rsidR="003954EE" w:rsidRDefault="003954EE" w:rsidP="007D0492">
      <w:pPr>
        <w:spacing w:line="240" w:lineRule="auto"/>
        <w:rPr>
          <w:rFonts w:ascii="Georgia" w:hAnsi="Georgia"/>
          <w:sz w:val="20"/>
          <w:szCs w:val="20"/>
        </w:rPr>
      </w:pPr>
    </w:p>
    <w:p w14:paraId="6F468CC0" w14:textId="749CF77C" w:rsidR="005975DD" w:rsidRPr="00927685" w:rsidRDefault="001C1BB9" w:rsidP="005975DD">
      <w:pPr>
        <w:spacing w:line="240" w:lineRule="auto"/>
        <w:rPr>
          <w:rFonts w:ascii="Georgia" w:hAnsi="Georgia"/>
          <w:sz w:val="20"/>
          <w:szCs w:val="20"/>
        </w:rPr>
      </w:pPr>
      <w:r w:rsidRPr="00927685">
        <w:rPr>
          <w:rFonts w:ascii="Georgia" w:hAnsi="Georgia"/>
          <w:sz w:val="20"/>
          <w:szCs w:val="20"/>
        </w:rPr>
        <w:t>It gets worse</w:t>
      </w:r>
      <w:r w:rsidR="005975DD" w:rsidRPr="00927685">
        <w:rPr>
          <w:rFonts w:ascii="Georgia" w:hAnsi="Georgia"/>
          <w:sz w:val="20"/>
          <w:szCs w:val="20"/>
        </w:rPr>
        <w:t xml:space="preserve">. The 1st sentence under </w:t>
      </w:r>
      <w:r w:rsidR="001A53A9" w:rsidRPr="00927685">
        <w:rPr>
          <w:rFonts w:ascii="Georgia" w:hAnsi="Georgia"/>
          <w:sz w:val="20"/>
          <w:szCs w:val="20"/>
        </w:rPr>
        <w:t>the CWE (Cumulative Watershed Effects) GHG (Greenhouse Gas) effects for the Mitchell THP</w:t>
      </w:r>
      <w:r w:rsidR="005975DD" w:rsidRPr="00927685">
        <w:rPr>
          <w:rFonts w:ascii="Georgia" w:hAnsi="Georgia"/>
          <w:sz w:val="20"/>
          <w:szCs w:val="20"/>
        </w:rPr>
        <w:t xml:space="preserve"> states:</w:t>
      </w:r>
      <w:r w:rsidR="001A53A9" w:rsidRPr="00927685">
        <w:rPr>
          <w:rFonts w:ascii="Garamond" w:hAnsi="Garamond"/>
          <w:sz w:val="36"/>
          <w:szCs w:val="36"/>
        </w:rPr>
        <w:t xml:space="preserve"> </w:t>
      </w:r>
      <w:r w:rsidR="005975DD" w:rsidRPr="00927685">
        <w:rPr>
          <w:rFonts w:ascii="Georgia" w:hAnsi="Georgia"/>
          <w:i/>
          <w:iCs/>
          <w:sz w:val="20"/>
          <w:szCs w:val="20"/>
        </w:rPr>
        <w:t>Global climate change is subject to intensive debate.</w:t>
      </w:r>
      <w:r w:rsidR="005975DD" w:rsidRPr="00927685">
        <w:rPr>
          <w:rFonts w:ascii="Georgia" w:hAnsi="Georgia"/>
          <w:sz w:val="20"/>
          <w:szCs w:val="20"/>
        </w:rPr>
        <w:t xml:space="preserve"> A</w:t>
      </w:r>
      <w:r w:rsidR="001A53A9" w:rsidRPr="00927685">
        <w:rPr>
          <w:rFonts w:ascii="Georgia" w:hAnsi="Georgia"/>
          <w:sz w:val="20"/>
          <w:szCs w:val="20"/>
        </w:rPr>
        <w:t xml:space="preserve"> factually incorrect statement like this begs the question how factually incorrect is everything else they're putting forward</w:t>
      </w:r>
      <w:r w:rsidR="00D74B2A" w:rsidRPr="00927685">
        <w:rPr>
          <w:rFonts w:ascii="Georgia" w:hAnsi="Georgia"/>
          <w:sz w:val="20"/>
          <w:szCs w:val="20"/>
        </w:rPr>
        <w:t xml:space="preserve">? </w:t>
      </w:r>
      <w:r w:rsidR="005975DD" w:rsidRPr="00927685">
        <w:rPr>
          <w:rFonts w:ascii="Georgia" w:hAnsi="Georgia"/>
          <w:sz w:val="20"/>
          <w:szCs w:val="20"/>
        </w:rPr>
        <w:t>The 2</w:t>
      </w:r>
      <w:r w:rsidR="005975DD" w:rsidRPr="00927685">
        <w:rPr>
          <w:rFonts w:ascii="Georgia" w:hAnsi="Georgia"/>
          <w:sz w:val="20"/>
          <w:szCs w:val="20"/>
          <w:vertAlign w:val="superscript"/>
        </w:rPr>
        <w:t>nd</w:t>
      </w:r>
      <w:r w:rsidR="005975DD" w:rsidRPr="00927685">
        <w:rPr>
          <w:rFonts w:ascii="Georgia" w:hAnsi="Georgia"/>
          <w:sz w:val="20"/>
          <w:szCs w:val="20"/>
        </w:rPr>
        <w:t xml:space="preserve"> </w:t>
      </w:r>
      <w:r w:rsidR="00D74B2A" w:rsidRPr="00927685">
        <w:rPr>
          <w:rFonts w:ascii="Georgia" w:hAnsi="Georgia"/>
          <w:sz w:val="20"/>
          <w:szCs w:val="20"/>
        </w:rPr>
        <w:t>sentence begins with, "</w:t>
      </w:r>
      <w:r w:rsidR="00D74B2A" w:rsidRPr="00927685">
        <w:rPr>
          <w:rFonts w:ascii="Georgia" w:hAnsi="Georgia"/>
          <w:i/>
          <w:iCs/>
          <w:sz w:val="20"/>
          <w:szCs w:val="20"/>
          <w:u w:val="single"/>
        </w:rPr>
        <w:t>For now</w:t>
      </w:r>
      <w:r w:rsidR="00D74B2A" w:rsidRPr="00927685">
        <w:rPr>
          <w:rFonts w:ascii="Georgia" w:hAnsi="Georgia"/>
          <w:sz w:val="20"/>
          <w:szCs w:val="20"/>
        </w:rPr>
        <w:t>, the climate is warming...</w:t>
      </w:r>
      <w:r w:rsidR="005975DD" w:rsidRPr="00927685">
        <w:rPr>
          <w:rFonts w:ascii="Georgia" w:hAnsi="Georgia"/>
          <w:sz w:val="20"/>
          <w:szCs w:val="20"/>
        </w:rPr>
        <w:t xml:space="preserve">and </w:t>
      </w:r>
      <w:r w:rsidR="00D74B2A" w:rsidRPr="00927685">
        <w:rPr>
          <w:rFonts w:ascii="Georgia" w:hAnsi="Georgia"/>
          <w:sz w:val="20"/>
          <w:szCs w:val="20"/>
        </w:rPr>
        <w:t>goes on to say, paraphrase</w:t>
      </w:r>
      <w:r w:rsidR="005975DD" w:rsidRPr="00927685">
        <w:rPr>
          <w:rFonts w:ascii="Georgia" w:hAnsi="Georgia"/>
          <w:sz w:val="20"/>
          <w:szCs w:val="20"/>
        </w:rPr>
        <w:t>d</w:t>
      </w:r>
      <w:r w:rsidR="00D74B2A" w:rsidRPr="00927685">
        <w:rPr>
          <w:rFonts w:ascii="Georgia" w:hAnsi="Georgia"/>
          <w:sz w:val="20"/>
          <w:szCs w:val="20"/>
        </w:rPr>
        <w:t>: "the atmosphere is warming, although exactly how and to what extent human activity plays a role in global climate change appears to be unknown."</w:t>
      </w:r>
      <w:r w:rsidR="00020A31" w:rsidRPr="00927685">
        <w:rPr>
          <w:rFonts w:ascii="Georgia" w:hAnsi="Georgia"/>
          <w:sz w:val="20"/>
          <w:szCs w:val="20"/>
        </w:rPr>
        <w:t xml:space="preserve"> </w:t>
      </w:r>
    </w:p>
    <w:p w14:paraId="12AF92BC" w14:textId="77777777" w:rsidR="005975DD" w:rsidRDefault="005975DD" w:rsidP="005975DD">
      <w:pPr>
        <w:spacing w:line="240" w:lineRule="auto"/>
        <w:rPr>
          <w:rFonts w:ascii="Georgia" w:hAnsi="Georgia"/>
          <w:sz w:val="20"/>
          <w:szCs w:val="20"/>
        </w:rPr>
      </w:pPr>
    </w:p>
    <w:p w14:paraId="27430EA7" w14:textId="5CCB4D88" w:rsidR="001A53A9" w:rsidRDefault="005975DD" w:rsidP="005975DD">
      <w:pPr>
        <w:spacing w:line="240" w:lineRule="auto"/>
        <w:rPr>
          <w:rFonts w:ascii="Georgia" w:hAnsi="Georgia"/>
          <w:sz w:val="20"/>
          <w:szCs w:val="20"/>
        </w:rPr>
      </w:pPr>
      <w:r>
        <w:rPr>
          <w:rFonts w:ascii="Georgia" w:hAnsi="Georgia"/>
          <w:sz w:val="20"/>
          <w:szCs w:val="20"/>
        </w:rPr>
        <w:t xml:space="preserve">Really? </w:t>
      </w:r>
      <w:r w:rsidRPr="005975DD">
        <w:rPr>
          <w:rFonts w:ascii="Georgia" w:hAnsi="Georgia"/>
          <w:sz w:val="20"/>
          <w:szCs w:val="20"/>
        </w:rPr>
        <w:t>Kind of makes one wonder in what decade, or even century this was written in.</w:t>
      </w:r>
    </w:p>
    <w:p w14:paraId="7E6A342B" w14:textId="4B6046B0" w:rsidR="00CE4ECB" w:rsidRDefault="00CE4ECB" w:rsidP="005975DD">
      <w:pPr>
        <w:spacing w:line="240" w:lineRule="auto"/>
        <w:rPr>
          <w:rFonts w:ascii="Georgia" w:hAnsi="Georgia"/>
          <w:sz w:val="20"/>
          <w:szCs w:val="20"/>
        </w:rPr>
      </w:pPr>
    </w:p>
    <w:p w14:paraId="4784AB86" w14:textId="742532A0" w:rsidR="00CE4ECB" w:rsidRDefault="00CE4ECB" w:rsidP="005975DD">
      <w:pPr>
        <w:spacing w:line="240" w:lineRule="auto"/>
        <w:rPr>
          <w:rFonts w:ascii="Georgia" w:hAnsi="Georgia"/>
          <w:sz w:val="20"/>
          <w:szCs w:val="20"/>
        </w:rPr>
      </w:pPr>
      <w:r>
        <w:rPr>
          <w:rFonts w:ascii="Georgia" w:hAnsi="Georgia"/>
          <w:sz w:val="20"/>
          <w:szCs w:val="20"/>
        </w:rPr>
        <w:t xml:space="preserve">The next few pages </w:t>
      </w:r>
      <w:r w:rsidR="00D644B3">
        <w:rPr>
          <w:rFonts w:ascii="Georgia" w:hAnsi="Georgia"/>
          <w:sz w:val="20"/>
          <w:szCs w:val="20"/>
        </w:rPr>
        <w:t>are meant to provide insight into the impact these cuts will have on our lives.</w:t>
      </w:r>
    </w:p>
    <w:p w14:paraId="52141EDB" w14:textId="6E4AE623" w:rsidR="00A74673" w:rsidRPr="005975DD" w:rsidRDefault="00A74673" w:rsidP="005975DD">
      <w:pPr>
        <w:spacing w:line="240" w:lineRule="auto"/>
        <w:rPr>
          <w:rFonts w:ascii="Georgia" w:hAnsi="Georgia"/>
          <w:sz w:val="20"/>
          <w:szCs w:val="20"/>
        </w:rPr>
      </w:pPr>
      <w:r>
        <w:rPr>
          <w:rFonts w:ascii="Georgia" w:hAnsi="Georgia"/>
          <w:sz w:val="20"/>
          <w:szCs w:val="20"/>
        </w:rPr>
        <w:t>The first scheduled cut is Mitchell Creek starting August 2021.</w:t>
      </w:r>
    </w:p>
    <w:p w14:paraId="59244E86" w14:textId="759CC0F6" w:rsidR="00D02F8D" w:rsidRDefault="00A74673" w:rsidP="007D0492">
      <w:pPr>
        <w:spacing w:line="240" w:lineRule="auto"/>
        <w:rPr>
          <w:rFonts w:ascii="Georgia" w:hAnsi="Georgia"/>
          <w:sz w:val="20"/>
          <w:szCs w:val="20"/>
        </w:rPr>
      </w:pPr>
      <w:r>
        <w:rPr>
          <w:noProof/>
        </w:rPr>
        <w:lastRenderedPageBreak/>
        <w:drawing>
          <wp:inline distT="0" distB="0" distL="0" distR="0" wp14:anchorId="19A391F5" wp14:editId="6EBCAECC">
            <wp:extent cx="5508346" cy="435209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618122" cy="4438828"/>
                    </a:xfrm>
                    <a:prstGeom prst="rect">
                      <a:avLst/>
                    </a:prstGeom>
                    <a:noFill/>
                    <a:ln>
                      <a:noFill/>
                    </a:ln>
                  </pic:spPr>
                </pic:pic>
              </a:graphicData>
            </a:graphic>
          </wp:inline>
        </w:drawing>
      </w:r>
    </w:p>
    <w:p w14:paraId="650132D7" w14:textId="10E094C6" w:rsidR="005975DD" w:rsidRPr="00BC405C" w:rsidRDefault="005975DD" w:rsidP="007D0492">
      <w:pPr>
        <w:spacing w:line="240" w:lineRule="auto"/>
        <w:rPr>
          <w:rFonts w:ascii="Georgia" w:hAnsi="Georgia"/>
          <w:sz w:val="20"/>
          <w:szCs w:val="20"/>
        </w:rPr>
      </w:pPr>
    </w:p>
    <w:p w14:paraId="5FB7D26B" w14:textId="06391BDE" w:rsidR="005E3E00" w:rsidRPr="00BC405C" w:rsidRDefault="005E3E00" w:rsidP="00E253C8">
      <w:pPr>
        <w:spacing w:line="240" w:lineRule="auto"/>
        <w:rPr>
          <w:rFonts w:ascii="Georgia" w:hAnsi="Georgia"/>
          <w:sz w:val="20"/>
          <w:szCs w:val="20"/>
        </w:rPr>
      </w:pPr>
    </w:p>
    <w:p w14:paraId="7BFE7933" w14:textId="77777777" w:rsidR="007708AE" w:rsidRDefault="00A74673" w:rsidP="007708AE">
      <w:pPr>
        <w:keepNext/>
        <w:spacing w:line="240" w:lineRule="auto"/>
        <w:jc w:val="center"/>
      </w:pPr>
      <w:r w:rsidRPr="00BC405C">
        <w:rPr>
          <w:rStyle w:val="Hyperlink"/>
          <w:rFonts w:ascii="Georgia" w:hAnsi="Georgia"/>
          <w:noProof/>
          <w:sz w:val="20"/>
          <w:szCs w:val="20"/>
        </w:rPr>
        <w:drawing>
          <wp:inline distT="0" distB="0" distL="0" distR="0" wp14:anchorId="1B59204D" wp14:editId="5D9A2999">
            <wp:extent cx="4908499" cy="3182112"/>
            <wp:effectExtent l="0" t="0" r="6985" b="0"/>
            <wp:docPr id="4" name="Picture 4"/>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4934182" cy="3198762"/>
                    </a:xfrm>
                    <a:prstGeom prst="rect">
                      <a:avLst/>
                    </a:prstGeom>
                    <a:noFill/>
                    <a:ln>
                      <a:noFill/>
                    </a:ln>
                  </pic:spPr>
                </pic:pic>
              </a:graphicData>
            </a:graphic>
          </wp:inline>
        </w:drawing>
      </w:r>
    </w:p>
    <w:p w14:paraId="2A278472" w14:textId="46409724" w:rsidR="004C2EC6" w:rsidRPr="00BC405C" w:rsidRDefault="007708AE" w:rsidP="007708AE">
      <w:pPr>
        <w:pStyle w:val="Caption"/>
        <w:jc w:val="center"/>
        <w:rPr>
          <w:rFonts w:ascii="Georgia" w:hAnsi="Georgia"/>
          <w:sz w:val="20"/>
          <w:szCs w:val="20"/>
        </w:rPr>
      </w:pPr>
      <w:r>
        <w:t>Mitchell Creek Salmon status</w:t>
      </w:r>
    </w:p>
    <w:p w14:paraId="3D8A9CD3" w14:textId="4361025E" w:rsidR="004C2EC6" w:rsidRPr="00352F85" w:rsidRDefault="004C2EC6" w:rsidP="00E253C8">
      <w:pPr>
        <w:spacing w:line="240" w:lineRule="auto"/>
        <w:rPr>
          <w:rFonts w:ascii="Georgia" w:hAnsi="Georgia" w:cstheme="minorHAnsi"/>
          <w:sz w:val="20"/>
          <w:szCs w:val="20"/>
        </w:rPr>
      </w:pPr>
      <w:r w:rsidRPr="00BC405C">
        <w:rPr>
          <w:rFonts w:ascii="Georgia" w:hAnsi="Georgia"/>
          <w:b/>
          <w:bCs/>
          <w:color w:val="4472C4" w:themeColor="accent1"/>
          <w:sz w:val="20"/>
          <w:szCs w:val="20"/>
        </w:rPr>
        <w:lastRenderedPageBreak/>
        <w:t>Mitchell Creek THP issues:</w:t>
      </w:r>
    </w:p>
    <w:p w14:paraId="188E2638" w14:textId="77777777" w:rsidR="00BC405C" w:rsidRPr="00BC405C" w:rsidRDefault="00BC405C" w:rsidP="00E253C8">
      <w:pPr>
        <w:spacing w:line="240" w:lineRule="auto"/>
        <w:rPr>
          <w:rFonts w:ascii="Georgia" w:hAnsi="Georgia"/>
          <w:b/>
          <w:bCs/>
          <w:color w:val="4472C4" w:themeColor="accent1"/>
          <w:sz w:val="20"/>
          <w:szCs w:val="20"/>
        </w:rPr>
      </w:pPr>
    </w:p>
    <w:p w14:paraId="78531595" w14:textId="77777777" w:rsidR="00BC405C" w:rsidRDefault="00BC405C" w:rsidP="004C2EC6">
      <w:pPr>
        <w:spacing w:line="240" w:lineRule="auto"/>
        <w:rPr>
          <w:rFonts w:ascii="Georgia" w:hAnsi="Georgia"/>
          <w:sz w:val="20"/>
          <w:szCs w:val="20"/>
        </w:rPr>
      </w:pPr>
      <w:r w:rsidRPr="00BC405C">
        <w:rPr>
          <w:rFonts w:ascii="Georgia" w:hAnsi="Georgia"/>
          <w:b/>
          <w:bCs/>
          <w:sz w:val="20"/>
          <w:szCs w:val="20"/>
        </w:rPr>
        <w:t>1</w:t>
      </w:r>
      <w:r>
        <w:rPr>
          <w:rFonts w:ascii="Georgia" w:hAnsi="Georgia"/>
          <w:sz w:val="20"/>
          <w:szCs w:val="20"/>
        </w:rPr>
        <w:t xml:space="preserve"> </w:t>
      </w:r>
    </w:p>
    <w:p w14:paraId="451351EF" w14:textId="5B0E3ABA" w:rsidR="00652645" w:rsidRDefault="004C2EC6" w:rsidP="00E253C8">
      <w:pPr>
        <w:spacing w:line="240" w:lineRule="auto"/>
        <w:rPr>
          <w:rFonts w:ascii="Georgia" w:hAnsi="Georgia" w:cstheme="minorHAnsi"/>
          <w:sz w:val="20"/>
          <w:szCs w:val="20"/>
        </w:rPr>
      </w:pPr>
      <w:r w:rsidRPr="00BC405C">
        <w:rPr>
          <w:rFonts w:ascii="Georgia" w:hAnsi="Georgia"/>
          <w:sz w:val="20"/>
          <w:szCs w:val="20"/>
        </w:rPr>
        <w:t xml:space="preserve">In CalFire’s own data base, </w:t>
      </w:r>
      <w:r w:rsidRPr="00BC405C">
        <w:rPr>
          <w:rFonts w:ascii="Georgia" w:hAnsi="Georgia" w:cstheme="minorHAnsi"/>
          <w:sz w:val="20"/>
          <w:szCs w:val="20"/>
        </w:rPr>
        <w:t>they have the status of the three major salmonoids present in Mitchell Creek listed as endangered, threatened, and threatened.</w:t>
      </w:r>
      <w:r w:rsidR="00A74673">
        <w:rPr>
          <w:rFonts w:ascii="Georgia" w:hAnsi="Georgia" w:cstheme="minorHAnsi"/>
          <w:sz w:val="20"/>
          <w:szCs w:val="20"/>
        </w:rPr>
        <w:t xml:space="preserve"> </w:t>
      </w:r>
    </w:p>
    <w:p w14:paraId="755C94A0" w14:textId="77777777" w:rsidR="00352F85" w:rsidRDefault="00352F85" w:rsidP="004C2EC6">
      <w:pPr>
        <w:spacing w:line="240" w:lineRule="auto"/>
        <w:rPr>
          <w:rFonts w:ascii="Georgia" w:hAnsi="Georgia" w:cstheme="majorHAnsi"/>
          <w:sz w:val="20"/>
          <w:szCs w:val="20"/>
        </w:rPr>
      </w:pPr>
    </w:p>
    <w:p w14:paraId="27690F09" w14:textId="7F893616" w:rsidR="004C2EC6" w:rsidRPr="00BC405C" w:rsidRDefault="004C2EC6" w:rsidP="004C2EC6">
      <w:pPr>
        <w:spacing w:line="240" w:lineRule="auto"/>
        <w:rPr>
          <w:rFonts w:ascii="Georgia" w:hAnsi="Georgia" w:cstheme="majorHAnsi"/>
          <w:sz w:val="20"/>
          <w:szCs w:val="20"/>
        </w:rPr>
      </w:pPr>
      <w:r w:rsidRPr="00BC405C">
        <w:rPr>
          <w:rFonts w:ascii="Georgia" w:hAnsi="Georgia" w:cstheme="majorHAnsi"/>
          <w:sz w:val="20"/>
          <w:szCs w:val="20"/>
        </w:rPr>
        <w:t>According to the JDSF</w:t>
      </w:r>
      <w:r w:rsidR="00352F85">
        <w:rPr>
          <w:rFonts w:ascii="Georgia" w:hAnsi="Georgia" w:cstheme="majorHAnsi"/>
          <w:sz w:val="20"/>
          <w:szCs w:val="20"/>
        </w:rPr>
        <w:t xml:space="preserve"> Master Plan:</w:t>
      </w:r>
      <w:r w:rsidRPr="00BC405C">
        <w:rPr>
          <w:rFonts w:ascii="Georgia" w:hAnsi="Georgia" w:cstheme="majorHAnsi"/>
          <w:sz w:val="20"/>
          <w:szCs w:val="20"/>
        </w:rPr>
        <w:t xml:space="preserve"> "</w:t>
      </w:r>
      <w:r w:rsidRPr="00BC405C">
        <w:rPr>
          <w:rFonts w:ascii="Georgia" w:hAnsi="Georgia" w:cstheme="majorHAnsi"/>
          <w:b/>
          <w:bCs/>
          <w:sz w:val="20"/>
          <w:szCs w:val="20"/>
        </w:rPr>
        <w:t>Goal #3 - WATERSHED AND ECOLOGICAL PROCESSES: Promote and maintain the health, sustainability, ecological processes, and biological diversity of the forest and watersheds during the conduct of all land management activities.</w:t>
      </w:r>
      <w:r w:rsidRPr="00BC405C">
        <w:rPr>
          <w:rFonts w:ascii="Georgia" w:hAnsi="Georgia" w:cstheme="majorHAnsi"/>
          <w:sz w:val="20"/>
          <w:szCs w:val="20"/>
        </w:rPr>
        <w:t xml:space="preserve"> [...] Provide protection to listed species, to species of concern, and to their occupied habitats." [</w:t>
      </w:r>
      <w:proofErr w:type="spellStart"/>
      <w:r w:rsidRPr="00BC405C">
        <w:rPr>
          <w:rFonts w:ascii="Georgia" w:hAnsi="Georgia" w:cstheme="majorHAnsi"/>
          <w:sz w:val="20"/>
          <w:szCs w:val="20"/>
        </w:rPr>
        <w:t>pgs</w:t>
      </w:r>
      <w:proofErr w:type="spellEnd"/>
      <w:r w:rsidRPr="00BC405C">
        <w:rPr>
          <w:rFonts w:ascii="Georgia" w:hAnsi="Georgia" w:cstheme="majorHAnsi"/>
          <w:sz w:val="20"/>
          <w:szCs w:val="20"/>
        </w:rPr>
        <w:t xml:space="preserve"> 19-20]</w:t>
      </w:r>
      <w:r w:rsidRPr="00BC405C">
        <w:rPr>
          <w:rFonts w:ascii="Georgia" w:hAnsi="Georgia" w:cstheme="majorHAnsi"/>
          <w:sz w:val="20"/>
          <w:szCs w:val="20"/>
        </w:rPr>
        <w:br/>
        <w:t> </w:t>
      </w:r>
    </w:p>
    <w:p w14:paraId="04729208" w14:textId="439300FD" w:rsidR="004C2EC6" w:rsidRDefault="004C2EC6" w:rsidP="004C2EC6">
      <w:pPr>
        <w:spacing w:line="240" w:lineRule="auto"/>
        <w:rPr>
          <w:rFonts w:ascii="Georgia" w:hAnsi="Georgia" w:cstheme="majorHAnsi"/>
          <w:sz w:val="20"/>
          <w:szCs w:val="20"/>
        </w:rPr>
      </w:pPr>
      <w:r w:rsidRPr="00BC405C">
        <w:rPr>
          <w:rFonts w:ascii="Georgia" w:hAnsi="Georgia" w:cstheme="majorHAnsi"/>
          <w:sz w:val="20"/>
          <w:szCs w:val="20"/>
        </w:rPr>
        <w:t>How can you justify logging so close, and across both main branches of Mitchell Creek, when logging and road building/use by logging equipment, especially in riparian environments is well-known to be one of the largest drivers of erosion and sediment related pollution to streams? This THP seems in direct conflict with Goal#3 of the JDSFMP</w:t>
      </w:r>
    </w:p>
    <w:p w14:paraId="7999B728" w14:textId="19148427" w:rsidR="002B7195" w:rsidRDefault="002B7195" w:rsidP="004C2EC6">
      <w:pPr>
        <w:spacing w:line="240" w:lineRule="auto"/>
        <w:rPr>
          <w:rFonts w:ascii="Georgia" w:hAnsi="Georgia" w:cstheme="majorHAnsi"/>
          <w:sz w:val="20"/>
          <w:szCs w:val="20"/>
        </w:rPr>
      </w:pPr>
    </w:p>
    <w:p w14:paraId="6193D325" w14:textId="108BF700" w:rsidR="002B7195" w:rsidRPr="002B7195" w:rsidRDefault="002B7195" w:rsidP="002B7195">
      <w:pPr>
        <w:spacing w:line="240" w:lineRule="auto"/>
        <w:rPr>
          <w:rFonts w:ascii="Georgia" w:hAnsi="Georgia"/>
          <w:sz w:val="20"/>
          <w:szCs w:val="20"/>
        </w:rPr>
      </w:pPr>
      <w:r w:rsidRPr="002B7195">
        <w:rPr>
          <w:rFonts w:ascii="Georgia" w:hAnsi="Georgia"/>
          <w:sz w:val="20"/>
          <w:szCs w:val="20"/>
        </w:rPr>
        <w:t xml:space="preserve">The North Coast of California has some of the highest sediment yields in the world due to the high uplift rates, high rainfall, and particularly weak geologic units (Andrews and </w:t>
      </w:r>
      <w:proofErr w:type="spellStart"/>
      <w:r w:rsidRPr="002B7195">
        <w:rPr>
          <w:rFonts w:ascii="Georgia" w:hAnsi="Georgia"/>
          <w:sz w:val="20"/>
          <w:szCs w:val="20"/>
        </w:rPr>
        <w:t>Antweiler</w:t>
      </w:r>
      <w:proofErr w:type="spellEnd"/>
      <w:r w:rsidRPr="002B7195">
        <w:rPr>
          <w:rFonts w:ascii="Georgia" w:hAnsi="Georgia"/>
          <w:sz w:val="20"/>
          <w:szCs w:val="20"/>
        </w:rPr>
        <w:t xml:space="preserve"> 2013). The generally fine-textured geologic materials found in this region means that these high sediment yields also cause high turbidity levels. This is a major concern because of the potential adverse effects on the anadromous salmonid populations, many of which have been declared threatened or endangered by state and federal agencies. Most of the large watersheds in the northern part of the California Coast Ranges have been listed as sediment impaired under Section 303(d) of the Clean Water Act. </w:t>
      </w:r>
    </w:p>
    <w:p w14:paraId="06F923AB" w14:textId="77777777" w:rsidR="00D644B3" w:rsidRDefault="00652645" w:rsidP="00D644B3">
      <w:pPr>
        <w:keepNext/>
        <w:spacing w:line="240" w:lineRule="auto"/>
      </w:pPr>
      <w:r>
        <w:rPr>
          <w:noProof/>
        </w:rPr>
        <w:drawing>
          <wp:inline distT="0" distB="0" distL="0" distR="0" wp14:anchorId="705CAFA8" wp14:editId="1A79350F">
            <wp:extent cx="2990017" cy="1904175"/>
            <wp:effectExtent l="9525"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flipH="1">
                      <a:off x="0" y="0"/>
                      <a:ext cx="3086484" cy="1965609"/>
                    </a:xfrm>
                    <a:prstGeom prst="rect">
                      <a:avLst/>
                    </a:prstGeom>
                    <a:noFill/>
                    <a:ln>
                      <a:noFill/>
                    </a:ln>
                  </pic:spPr>
                </pic:pic>
              </a:graphicData>
            </a:graphic>
          </wp:inline>
        </w:drawing>
      </w:r>
    </w:p>
    <w:p w14:paraId="0B0627D8" w14:textId="1FC52E3B" w:rsidR="004C2EC6" w:rsidRPr="00BC405C" w:rsidRDefault="00A74673" w:rsidP="00D644B3">
      <w:pPr>
        <w:pStyle w:val="Caption"/>
        <w:rPr>
          <w:rFonts w:ascii="Georgia" w:hAnsi="Georgia"/>
          <w:sz w:val="20"/>
          <w:szCs w:val="20"/>
        </w:rPr>
      </w:pPr>
      <w:r>
        <w:t xml:space="preserve"> </w:t>
      </w:r>
      <w:r w:rsidR="00D644B3">
        <w:t>Mitchell Creek after a heavy rain.</w:t>
      </w:r>
    </w:p>
    <w:p w14:paraId="73A2166D" w14:textId="77777777" w:rsidR="00BC405C" w:rsidRDefault="00BC405C" w:rsidP="00BC405C">
      <w:pPr>
        <w:spacing w:line="240" w:lineRule="auto"/>
        <w:rPr>
          <w:rFonts w:ascii="Georgia" w:hAnsi="Georgia"/>
          <w:b/>
          <w:bCs/>
          <w:sz w:val="20"/>
          <w:szCs w:val="20"/>
        </w:rPr>
      </w:pPr>
      <w:r w:rsidRPr="00BC405C">
        <w:rPr>
          <w:rFonts w:ascii="Georgia" w:hAnsi="Georgia"/>
          <w:b/>
          <w:bCs/>
          <w:sz w:val="20"/>
          <w:szCs w:val="20"/>
        </w:rPr>
        <w:t>2</w:t>
      </w:r>
    </w:p>
    <w:p w14:paraId="2199D055" w14:textId="75F0B715" w:rsidR="00BC405C" w:rsidRPr="00927685" w:rsidRDefault="00BC405C" w:rsidP="00BC405C">
      <w:pPr>
        <w:spacing w:line="240" w:lineRule="auto"/>
        <w:rPr>
          <w:rFonts w:ascii="Georgia" w:hAnsi="Georgia"/>
          <w:sz w:val="20"/>
          <w:szCs w:val="20"/>
        </w:rPr>
      </w:pPr>
      <w:r w:rsidRPr="00BC405C">
        <w:rPr>
          <w:rFonts w:ascii="Georgia" w:hAnsi="Georgia"/>
          <w:sz w:val="20"/>
          <w:szCs w:val="20"/>
        </w:rPr>
        <w:t xml:space="preserve">The Mitchell THP has only one 10-acre research component attached: an experimental attempt to revert </w:t>
      </w:r>
      <w:r w:rsidR="00F605D5">
        <w:rPr>
          <w:rFonts w:ascii="Georgia" w:hAnsi="Georgia"/>
          <w:sz w:val="20"/>
          <w:szCs w:val="20"/>
        </w:rPr>
        <w:t>‘</w:t>
      </w:r>
      <w:r w:rsidRPr="00BC405C">
        <w:rPr>
          <w:rFonts w:ascii="Georgia" w:hAnsi="Georgia"/>
          <w:sz w:val="20"/>
          <w:szCs w:val="20"/>
        </w:rPr>
        <w:t>degraded</w:t>
      </w:r>
      <w:r w:rsidR="00F605D5">
        <w:rPr>
          <w:rFonts w:ascii="Georgia" w:hAnsi="Georgia"/>
          <w:sz w:val="20"/>
          <w:szCs w:val="20"/>
        </w:rPr>
        <w:t>’</w:t>
      </w:r>
      <w:r w:rsidRPr="00BC405C">
        <w:rPr>
          <w:rFonts w:ascii="Georgia" w:hAnsi="Georgia"/>
          <w:sz w:val="20"/>
          <w:szCs w:val="20"/>
        </w:rPr>
        <w:t xml:space="preserve"> soil pine forest back to redwood</w:t>
      </w:r>
      <w:r w:rsidR="00927685">
        <w:rPr>
          <w:rFonts w:ascii="Georgia" w:hAnsi="Georgia"/>
          <w:sz w:val="20"/>
          <w:szCs w:val="20"/>
        </w:rPr>
        <w:t xml:space="preserve">. </w:t>
      </w:r>
      <w:r w:rsidR="00927685" w:rsidRPr="00927685">
        <w:rPr>
          <w:rFonts w:ascii="Georgia" w:hAnsi="Georgia"/>
          <w:sz w:val="20"/>
          <w:szCs w:val="20"/>
        </w:rPr>
        <w:t>W</w:t>
      </w:r>
      <w:r w:rsidR="00F605D5" w:rsidRPr="00927685">
        <w:rPr>
          <w:rFonts w:ascii="Georgia" w:hAnsi="Georgia"/>
          <w:sz w:val="20"/>
          <w:szCs w:val="20"/>
        </w:rPr>
        <w:t>hat constitutes ‘degraded’ is open to interpretation.  Botanically, these soils are just as the</w:t>
      </w:r>
      <w:r w:rsidR="00075461" w:rsidRPr="00927685">
        <w:rPr>
          <w:rFonts w:ascii="Georgia" w:hAnsi="Georgia"/>
          <w:sz w:val="20"/>
          <w:szCs w:val="20"/>
        </w:rPr>
        <w:t>y</w:t>
      </w:r>
      <w:r w:rsidR="00F605D5" w:rsidRPr="00927685">
        <w:rPr>
          <w:rFonts w:ascii="Georgia" w:hAnsi="Georgia"/>
          <w:sz w:val="20"/>
          <w:szCs w:val="20"/>
        </w:rPr>
        <w:t xml:space="preserve"> should be: rare and unique </w:t>
      </w:r>
      <w:r w:rsidR="00AC1586" w:rsidRPr="00927685">
        <w:rPr>
          <w:rFonts w:ascii="Georgia" w:hAnsi="Georgia"/>
          <w:sz w:val="20"/>
          <w:szCs w:val="20"/>
        </w:rPr>
        <w:t>types supporting threatened ecosystems.</w:t>
      </w:r>
    </w:p>
    <w:p w14:paraId="1A2698C8" w14:textId="77777777" w:rsidR="00BC405C" w:rsidRDefault="00BC405C" w:rsidP="00BC405C">
      <w:pPr>
        <w:spacing w:line="240" w:lineRule="auto"/>
        <w:rPr>
          <w:rFonts w:ascii="Georgia" w:hAnsi="Georgia"/>
          <w:sz w:val="20"/>
          <w:szCs w:val="20"/>
        </w:rPr>
      </w:pPr>
    </w:p>
    <w:p w14:paraId="64CEF405" w14:textId="77777777" w:rsidR="00BC405C" w:rsidRPr="00BC405C" w:rsidRDefault="00BC405C" w:rsidP="00BC405C">
      <w:pPr>
        <w:spacing w:line="240" w:lineRule="auto"/>
        <w:rPr>
          <w:rFonts w:ascii="Georgia" w:hAnsi="Georgia"/>
          <w:b/>
          <w:bCs/>
          <w:sz w:val="20"/>
          <w:szCs w:val="20"/>
        </w:rPr>
      </w:pPr>
      <w:r w:rsidRPr="00BC405C">
        <w:rPr>
          <w:rFonts w:ascii="Georgia" w:hAnsi="Georgia"/>
          <w:b/>
          <w:bCs/>
          <w:sz w:val="20"/>
          <w:szCs w:val="20"/>
        </w:rPr>
        <w:t>3</w:t>
      </w:r>
    </w:p>
    <w:p w14:paraId="24DA23DF" w14:textId="4DECEE3D" w:rsidR="00BC405C" w:rsidRDefault="00BC405C" w:rsidP="00BC405C">
      <w:pPr>
        <w:spacing w:line="240" w:lineRule="auto"/>
        <w:rPr>
          <w:rFonts w:ascii="Georgia" w:hAnsi="Georgia"/>
          <w:sz w:val="20"/>
          <w:szCs w:val="20"/>
        </w:rPr>
      </w:pPr>
      <w:r w:rsidRPr="00BC405C">
        <w:rPr>
          <w:rFonts w:ascii="Georgia" w:hAnsi="Georgia"/>
          <w:sz w:val="20"/>
          <w:szCs w:val="20"/>
        </w:rPr>
        <w:t>Logs are only supposed to exit down Mitchell Creek Road for two weeks, entering from the presently decommissioned State Parks road just to the S of the failing Mitchell Creek culvert. Cal-Fire is asking the county to investigate the integrity of the culvert and repair it if necessary.  </w:t>
      </w:r>
    </w:p>
    <w:p w14:paraId="157C8AEE" w14:textId="77777777" w:rsidR="00352F85" w:rsidRDefault="00352F85" w:rsidP="00BC405C">
      <w:pPr>
        <w:spacing w:line="240" w:lineRule="auto"/>
        <w:rPr>
          <w:rFonts w:ascii="Georgia" w:hAnsi="Georgia"/>
          <w:sz w:val="20"/>
          <w:szCs w:val="20"/>
        </w:rPr>
      </w:pPr>
    </w:p>
    <w:p w14:paraId="54727101" w14:textId="45660A35" w:rsidR="00BC405C" w:rsidRDefault="00BC405C" w:rsidP="00BC405C">
      <w:pPr>
        <w:spacing w:line="240" w:lineRule="auto"/>
        <w:rPr>
          <w:rFonts w:ascii="Georgia" w:hAnsi="Georgia"/>
          <w:sz w:val="20"/>
          <w:szCs w:val="20"/>
        </w:rPr>
      </w:pPr>
    </w:p>
    <w:p w14:paraId="76A25ABC" w14:textId="32CFDB53" w:rsidR="00BC405C" w:rsidRDefault="00BC405C" w:rsidP="00BC405C">
      <w:pPr>
        <w:spacing w:line="240" w:lineRule="auto"/>
        <w:rPr>
          <w:rFonts w:ascii="Georgia" w:hAnsi="Georgia"/>
          <w:b/>
          <w:bCs/>
          <w:sz w:val="20"/>
          <w:szCs w:val="20"/>
        </w:rPr>
      </w:pPr>
      <w:r w:rsidRPr="00BC405C">
        <w:rPr>
          <w:rFonts w:ascii="Georgia" w:hAnsi="Georgia"/>
          <w:b/>
          <w:bCs/>
          <w:sz w:val="20"/>
          <w:szCs w:val="20"/>
        </w:rPr>
        <w:t>4</w:t>
      </w:r>
    </w:p>
    <w:p w14:paraId="59B3639E" w14:textId="129D0B7D" w:rsidR="00B96768" w:rsidRDefault="00B96768" w:rsidP="00B96768">
      <w:pPr>
        <w:spacing w:line="240" w:lineRule="auto"/>
        <w:rPr>
          <w:rFonts w:ascii="Georgia" w:eastAsia="Times New Roman" w:hAnsi="Georgia"/>
          <w:sz w:val="20"/>
          <w:szCs w:val="20"/>
        </w:rPr>
      </w:pPr>
      <w:r>
        <w:rPr>
          <w:rFonts w:ascii="Georgia" w:eastAsia="Times New Roman" w:hAnsi="Georgia"/>
          <w:sz w:val="20"/>
          <w:szCs w:val="20"/>
        </w:rPr>
        <w:t>“</w:t>
      </w:r>
      <w:r w:rsidRPr="00B96768">
        <w:rPr>
          <w:rFonts w:ascii="Georgia" w:eastAsia="Times New Roman" w:hAnsi="Georgia"/>
          <w:sz w:val="20"/>
          <w:szCs w:val="20"/>
        </w:rPr>
        <w:t>CEQA forbids ‘piecemeal’ review of the significant environmental impacts of a project. Agencies cannot allow environmental considerations to become submerged by chopping a large project into many little ones, each with a minimal potential impact on the environment, which cumulatively will have disastrous consequences. This is exactly what is occurring here with these THPs. The extent of the logging proposed will have enormous consequences on the environment, and greatly impact the surrounding community for years to come; these impacts are not being considered cumulatively.</w:t>
      </w:r>
      <w:r>
        <w:rPr>
          <w:rFonts w:ascii="Georgia" w:eastAsia="Times New Roman" w:hAnsi="Georgia"/>
          <w:sz w:val="20"/>
          <w:szCs w:val="20"/>
        </w:rPr>
        <w:t>”</w:t>
      </w:r>
      <w:r w:rsidRPr="00B96768">
        <w:rPr>
          <w:rFonts w:ascii="Times" w:eastAsia="Times New Roman" w:hAnsi="Times"/>
          <w:sz w:val="21"/>
          <w:szCs w:val="21"/>
        </w:rPr>
        <w:t xml:space="preserve"> </w:t>
      </w:r>
      <w:r w:rsidRPr="00B96768">
        <w:rPr>
          <w:rFonts w:ascii="Georgia" w:eastAsia="Times New Roman" w:hAnsi="Georgia"/>
          <w:sz w:val="20"/>
          <w:szCs w:val="20"/>
        </w:rPr>
        <w:t>Chet Jamgochian</w:t>
      </w:r>
    </w:p>
    <w:p w14:paraId="2DCE78FA" w14:textId="6503DBFF" w:rsidR="001C3BDB" w:rsidRDefault="001C3BDB" w:rsidP="00B96768">
      <w:pPr>
        <w:spacing w:line="240" w:lineRule="auto"/>
        <w:rPr>
          <w:rFonts w:ascii="Georgia" w:eastAsia="Times New Roman" w:hAnsi="Georgia"/>
          <w:sz w:val="20"/>
          <w:szCs w:val="20"/>
        </w:rPr>
      </w:pPr>
    </w:p>
    <w:p w14:paraId="1F46170C" w14:textId="7CAED089" w:rsidR="001C3BDB" w:rsidRPr="001C3BDB" w:rsidRDefault="001C3BDB" w:rsidP="001C3BDB">
      <w:pPr>
        <w:spacing w:line="240" w:lineRule="auto"/>
        <w:rPr>
          <w:rFonts w:ascii="Georgia" w:hAnsi="Georgia" w:cs="Times New Roman"/>
          <w:sz w:val="20"/>
          <w:szCs w:val="20"/>
        </w:rPr>
      </w:pPr>
      <w:r w:rsidRPr="001C3BDB">
        <w:rPr>
          <w:rFonts w:ascii="Georgia" w:hAnsi="Georgia" w:cs="Times New Roman"/>
          <w:sz w:val="20"/>
          <w:szCs w:val="20"/>
        </w:rPr>
        <w:t xml:space="preserve">The cumulative impacts must be added to the THPs that have been done in the last 5 years. The THP’s are adjacent to each other so need to be looked at in that way. </w:t>
      </w:r>
      <w:r w:rsidR="00AC1586">
        <w:rPr>
          <w:rFonts w:ascii="Georgia" w:hAnsi="Georgia" w:cs="Times New Roman"/>
          <w:sz w:val="20"/>
          <w:szCs w:val="20"/>
        </w:rPr>
        <w:t>The c</w:t>
      </w:r>
      <w:r w:rsidRPr="001C3BDB">
        <w:rPr>
          <w:rFonts w:ascii="Georgia" w:hAnsi="Georgia" w:cs="Times New Roman"/>
          <w:sz w:val="20"/>
          <w:szCs w:val="20"/>
        </w:rPr>
        <w:t xml:space="preserve">umulative impacts of </w:t>
      </w:r>
      <w:r w:rsidR="00AC1586" w:rsidRPr="00075461">
        <w:rPr>
          <w:rFonts w:ascii="Georgia" w:hAnsi="Georgia" w:cs="Times New Roman"/>
          <w:b/>
          <w:bCs/>
          <w:sz w:val="20"/>
          <w:szCs w:val="20"/>
        </w:rPr>
        <w:t>up to 10 individual THPs over the space of ten years cannot and should not be ignored</w:t>
      </w:r>
      <w:r w:rsidRPr="00075461">
        <w:rPr>
          <w:rFonts w:ascii="Georgia" w:hAnsi="Georgia" w:cs="Times New Roman"/>
          <w:sz w:val="20"/>
          <w:szCs w:val="20"/>
        </w:rPr>
        <w:t xml:space="preserve">. </w:t>
      </w:r>
    </w:p>
    <w:p w14:paraId="601BA2EC" w14:textId="77777777" w:rsidR="001C3BDB" w:rsidRPr="00B96768" w:rsidRDefault="001C3BDB" w:rsidP="00B96768">
      <w:pPr>
        <w:spacing w:line="240" w:lineRule="auto"/>
        <w:rPr>
          <w:rFonts w:ascii="Georgia" w:eastAsia="Times New Roman" w:hAnsi="Georgia"/>
          <w:sz w:val="20"/>
          <w:szCs w:val="20"/>
        </w:rPr>
      </w:pPr>
    </w:p>
    <w:p w14:paraId="543EF180" w14:textId="738CD509" w:rsidR="00B96768" w:rsidRDefault="00B96768" w:rsidP="00BC405C">
      <w:pPr>
        <w:spacing w:line="240" w:lineRule="auto"/>
        <w:rPr>
          <w:rFonts w:ascii="Georgia" w:hAnsi="Georgia"/>
          <w:b/>
          <w:bCs/>
          <w:sz w:val="20"/>
          <w:szCs w:val="20"/>
        </w:rPr>
      </w:pPr>
      <w:r>
        <w:rPr>
          <w:rFonts w:ascii="Georgia" w:hAnsi="Georgia"/>
          <w:b/>
          <w:bCs/>
          <w:sz w:val="20"/>
          <w:szCs w:val="20"/>
        </w:rPr>
        <w:t xml:space="preserve"> </w:t>
      </w:r>
    </w:p>
    <w:p w14:paraId="0152763C" w14:textId="77777777" w:rsidR="00F519F4" w:rsidRDefault="00B96768" w:rsidP="00F519F4">
      <w:pPr>
        <w:spacing w:line="240" w:lineRule="auto"/>
        <w:rPr>
          <w:rFonts w:ascii="Georgia" w:hAnsi="Georgia"/>
          <w:b/>
          <w:bCs/>
          <w:sz w:val="20"/>
          <w:szCs w:val="20"/>
        </w:rPr>
      </w:pPr>
      <w:r>
        <w:rPr>
          <w:rFonts w:ascii="Georgia" w:hAnsi="Georgia"/>
          <w:b/>
          <w:bCs/>
          <w:sz w:val="20"/>
          <w:szCs w:val="20"/>
        </w:rPr>
        <w:t xml:space="preserve">5 </w:t>
      </w:r>
    </w:p>
    <w:p w14:paraId="4C3730EB" w14:textId="326A62C9" w:rsidR="00F519F4" w:rsidRDefault="00B96768" w:rsidP="00F519F4">
      <w:pPr>
        <w:spacing w:line="240" w:lineRule="auto"/>
        <w:rPr>
          <w:rFonts w:ascii="Georgia" w:hAnsi="Georgia" w:cs="Times New Roman"/>
          <w:sz w:val="20"/>
          <w:szCs w:val="20"/>
        </w:rPr>
      </w:pPr>
      <w:r>
        <w:rPr>
          <w:rFonts w:ascii="Georgia" w:hAnsi="Georgia"/>
          <w:b/>
          <w:bCs/>
          <w:sz w:val="20"/>
          <w:szCs w:val="20"/>
        </w:rPr>
        <w:t>Increased fire danger</w:t>
      </w:r>
      <w:r w:rsidR="00F519F4" w:rsidRPr="00F519F4">
        <w:rPr>
          <w:rFonts w:ascii="Georgia" w:hAnsi="Georgia" w:cs="Times New Roman"/>
          <w:sz w:val="20"/>
          <w:szCs w:val="20"/>
        </w:rPr>
        <w:t xml:space="preserve"> for residents of these harvest plans, most of whom have only one way out of their neighborhoods. A study last week by scientists surveying the August Fire, found that the large trees survived a fire that consumed the smaller trees. These harvest plans are motived by the value of large trees and will likely leave the more susceptible smaller trees and the logging debris to dry out in time for the next fire season. </w:t>
      </w:r>
    </w:p>
    <w:p w14:paraId="365C7E54" w14:textId="15673708" w:rsidR="00B20C29" w:rsidRDefault="00B20C29" w:rsidP="00F519F4">
      <w:pPr>
        <w:spacing w:line="240" w:lineRule="auto"/>
        <w:rPr>
          <w:rFonts w:ascii="Georgia" w:hAnsi="Georgia" w:cs="Times New Roman"/>
          <w:sz w:val="20"/>
          <w:szCs w:val="20"/>
        </w:rPr>
      </w:pPr>
    </w:p>
    <w:p w14:paraId="3FB7CFD6" w14:textId="2294DF4B" w:rsidR="00B20C29" w:rsidRPr="00B20C29" w:rsidRDefault="00B20C29" w:rsidP="00B20C29">
      <w:pPr>
        <w:spacing w:line="240" w:lineRule="auto"/>
        <w:rPr>
          <w:rFonts w:ascii="Georgia" w:hAnsi="Georgia"/>
          <w:sz w:val="20"/>
          <w:szCs w:val="20"/>
        </w:rPr>
      </w:pPr>
      <w:r w:rsidRPr="00B20C29">
        <w:rPr>
          <w:rFonts w:ascii="Georgia" w:hAnsi="Georgia"/>
          <w:sz w:val="20"/>
          <w:szCs w:val="20"/>
        </w:rPr>
        <w:t>Natural small-scale wildfires by definition remove small trees and understory brush, not large, established mature trees. However</w:t>
      </w:r>
      <w:r>
        <w:rPr>
          <w:rFonts w:ascii="Georgia" w:hAnsi="Georgia"/>
          <w:sz w:val="20"/>
          <w:szCs w:val="20"/>
        </w:rPr>
        <w:t>,</w:t>
      </w:r>
      <w:r w:rsidRPr="00B20C29">
        <w:rPr>
          <w:rFonts w:ascii="Georgia" w:hAnsi="Georgia"/>
          <w:sz w:val="20"/>
          <w:szCs w:val="20"/>
        </w:rPr>
        <w:t xml:space="preserve"> when they log by selection, or otherwise, they remove the large, established mature trees since they have all the market value.</w:t>
      </w:r>
      <w:r w:rsidR="00352F85">
        <w:rPr>
          <w:rFonts w:ascii="Georgia" w:hAnsi="Georgia"/>
          <w:sz w:val="20"/>
          <w:szCs w:val="20"/>
        </w:rPr>
        <w:t xml:space="preserve"> H</w:t>
      </w:r>
      <w:r w:rsidRPr="00B20C29">
        <w:rPr>
          <w:rFonts w:ascii="Georgia" w:hAnsi="Georgia"/>
          <w:sz w:val="20"/>
          <w:szCs w:val="20"/>
        </w:rPr>
        <w:t>ence their management practice does not replicate or replace the effects of small-scale fire. Even in higher intensity fires, it's the large trees that survive due to higher canopies and thicker bark which protects the living tissue. So selective management not only does not mimic the effects of small-scale fire, it removes the large fire hardy trees that make the forest more resilient to fire as a whole. In the study below 87% fire killed trees were confined to DBH classes of less than 20 cm. And even with the most severe level of cambium kill, nearly 100% of trees with DBH greater than 45 cm survived.</w:t>
      </w:r>
    </w:p>
    <w:p w14:paraId="0DEDD522" w14:textId="7816301F" w:rsidR="00515E27" w:rsidRDefault="00515E27" w:rsidP="00F519F4">
      <w:pPr>
        <w:spacing w:line="240" w:lineRule="auto"/>
        <w:rPr>
          <w:rFonts w:ascii="Georgia" w:hAnsi="Georgia" w:cs="Times New Roman"/>
          <w:sz w:val="20"/>
          <w:szCs w:val="20"/>
        </w:rPr>
      </w:pPr>
    </w:p>
    <w:p w14:paraId="770D8312" w14:textId="77777777" w:rsidR="00515E27" w:rsidRPr="00515E27" w:rsidRDefault="00515E27" w:rsidP="00515E27">
      <w:pPr>
        <w:spacing w:line="240" w:lineRule="auto"/>
        <w:rPr>
          <w:rFonts w:ascii="Georgia" w:hAnsi="Georgia" w:cs="Times New Roman"/>
          <w:b/>
          <w:bCs/>
          <w:sz w:val="20"/>
          <w:szCs w:val="20"/>
        </w:rPr>
      </w:pPr>
      <w:r w:rsidRPr="00515E27">
        <w:rPr>
          <w:rFonts w:ascii="Georgia" w:hAnsi="Georgia" w:cs="Times New Roman"/>
          <w:b/>
          <w:bCs/>
          <w:sz w:val="20"/>
          <w:szCs w:val="20"/>
        </w:rPr>
        <w:t xml:space="preserve">6 </w:t>
      </w:r>
    </w:p>
    <w:p w14:paraId="668A8B91" w14:textId="4466AF93" w:rsidR="00515E27" w:rsidRPr="00515E27" w:rsidRDefault="00515E27" w:rsidP="00515E27">
      <w:pPr>
        <w:spacing w:line="240" w:lineRule="auto"/>
        <w:rPr>
          <w:rFonts w:ascii="Georgia" w:hAnsi="Georgia"/>
          <w:sz w:val="20"/>
          <w:szCs w:val="20"/>
        </w:rPr>
      </w:pPr>
      <w:r w:rsidRPr="00515E27">
        <w:rPr>
          <w:rFonts w:ascii="Georgia" w:hAnsi="Georgia" w:cs="Times New Roman"/>
          <w:b/>
          <w:bCs/>
          <w:sz w:val="20"/>
          <w:szCs w:val="20"/>
        </w:rPr>
        <w:t>Use of herbicides</w:t>
      </w:r>
      <w:r w:rsidRPr="00515E27">
        <w:rPr>
          <w:rFonts w:ascii="Georgia" w:hAnsi="Georgia"/>
          <w:sz w:val="20"/>
          <w:szCs w:val="20"/>
        </w:rPr>
        <w:t xml:space="preserve"> INVASIVE PLANTS French (Genista </w:t>
      </w:r>
      <w:proofErr w:type="spellStart"/>
      <w:r w:rsidRPr="00515E27">
        <w:rPr>
          <w:rFonts w:ascii="Georgia" w:hAnsi="Georgia"/>
          <w:sz w:val="20"/>
          <w:szCs w:val="20"/>
        </w:rPr>
        <w:t>monspessulana</w:t>
      </w:r>
      <w:proofErr w:type="spellEnd"/>
      <w:r w:rsidRPr="00515E27">
        <w:rPr>
          <w:rFonts w:ascii="Georgia" w:hAnsi="Georgia"/>
          <w:sz w:val="20"/>
          <w:szCs w:val="20"/>
        </w:rPr>
        <w:t>) and Scotch Broom (</w:t>
      </w:r>
      <w:proofErr w:type="spellStart"/>
      <w:r w:rsidRPr="00515E27">
        <w:rPr>
          <w:rFonts w:ascii="Georgia" w:hAnsi="Georgia"/>
          <w:sz w:val="20"/>
          <w:szCs w:val="20"/>
        </w:rPr>
        <w:t>Cytisus</w:t>
      </w:r>
      <w:proofErr w:type="spellEnd"/>
      <w:r w:rsidRPr="00515E27">
        <w:rPr>
          <w:rFonts w:ascii="Georgia" w:hAnsi="Georgia"/>
          <w:sz w:val="20"/>
          <w:szCs w:val="20"/>
        </w:rPr>
        <w:t xml:space="preserve"> </w:t>
      </w:r>
      <w:proofErr w:type="spellStart"/>
      <w:r w:rsidRPr="00515E27">
        <w:rPr>
          <w:rFonts w:ascii="Georgia" w:hAnsi="Georgia"/>
          <w:sz w:val="20"/>
          <w:szCs w:val="20"/>
        </w:rPr>
        <w:t>scoparius</w:t>
      </w:r>
      <w:proofErr w:type="spellEnd"/>
      <w:r w:rsidRPr="00515E27">
        <w:rPr>
          <w:rFonts w:ascii="Georgia" w:hAnsi="Georgia"/>
          <w:sz w:val="20"/>
          <w:szCs w:val="20"/>
        </w:rPr>
        <w:t xml:space="preserve">) and </w:t>
      </w:r>
      <w:proofErr w:type="spellStart"/>
      <w:r w:rsidRPr="00515E27">
        <w:rPr>
          <w:rFonts w:ascii="Georgia" w:hAnsi="Georgia"/>
          <w:sz w:val="20"/>
          <w:szCs w:val="20"/>
        </w:rPr>
        <w:t>Jubuta</w:t>
      </w:r>
      <w:proofErr w:type="spellEnd"/>
      <w:r w:rsidRPr="00515E27">
        <w:rPr>
          <w:rFonts w:ascii="Georgia" w:hAnsi="Georgia"/>
          <w:sz w:val="20"/>
          <w:szCs w:val="20"/>
        </w:rPr>
        <w:t xml:space="preserve"> Grass (</w:t>
      </w:r>
      <w:proofErr w:type="spellStart"/>
      <w:r w:rsidRPr="00515E27">
        <w:rPr>
          <w:rFonts w:ascii="Georgia" w:hAnsi="Georgia"/>
          <w:sz w:val="20"/>
          <w:szCs w:val="20"/>
        </w:rPr>
        <w:t>Cortaderia</w:t>
      </w:r>
      <w:proofErr w:type="spellEnd"/>
      <w:r w:rsidRPr="00515E27">
        <w:rPr>
          <w:rFonts w:ascii="Georgia" w:hAnsi="Georgia"/>
          <w:sz w:val="20"/>
          <w:szCs w:val="20"/>
        </w:rPr>
        <w:t xml:space="preserve"> Jubata) are invasive exotic plants that are present in the plan area, most often along roads and seasonal or temporary roads and landings. Integrating JDSF’s Invasive Weed Plan, the following measures may be taken to identify immediate control needs to slow the spread of invasive weeds: Pull small immature plants if feasible. Consider the amount of soil disturbance associated with manual pulling of weeds. Soil disturbance can promote seed germination. </w:t>
      </w:r>
      <w:r w:rsidRPr="00515E27">
        <w:rPr>
          <w:rFonts w:ascii="Georgia" w:hAnsi="Georgia"/>
          <w:b/>
          <w:bCs/>
          <w:sz w:val="20"/>
          <w:szCs w:val="20"/>
        </w:rPr>
        <w:t>* Ideally treat plants when small &lt;12” tall with selective herbicides (target broom species) or with focused spot treatments with broad spectrum herbicides to maintain native and compatible species</w:t>
      </w:r>
      <w:r w:rsidRPr="00515E27">
        <w:rPr>
          <w:rFonts w:ascii="Georgia" w:hAnsi="Georgia"/>
          <w:sz w:val="20"/>
          <w:szCs w:val="20"/>
        </w:rPr>
        <w:t xml:space="preserve">. </w:t>
      </w:r>
      <w:r w:rsidR="00B20C29">
        <w:rPr>
          <w:rFonts w:ascii="Georgia" w:hAnsi="Georgia"/>
          <w:sz w:val="20"/>
          <w:szCs w:val="20"/>
        </w:rPr>
        <w:t xml:space="preserve"> </w:t>
      </w:r>
    </w:p>
    <w:p w14:paraId="6C19166F" w14:textId="77777777" w:rsidR="00515E27" w:rsidRPr="00515E27" w:rsidRDefault="00515E27" w:rsidP="00515E27">
      <w:pPr>
        <w:spacing w:line="240" w:lineRule="auto"/>
        <w:rPr>
          <w:rFonts w:ascii="Georgia" w:hAnsi="Georgia"/>
          <w:sz w:val="20"/>
          <w:szCs w:val="20"/>
        </w:rPr>
      </w:pPr>
    </w:p>
    <w:p w14:paraId="197E9B95" w14:textId="77777777" w:rsidR="00515E27" w:rsidRPr="00515E27" w:rsidRDefault="00515E27" w:rsidP="00515E27">
      <w:pPr>
        <w:spacing w:line="240" w:lineRule="auto"/>
        <w:rPr>
          <w:rFonts w:ascii="Georgia" w:hAnsi="Georgia"/>
          <w:sz w:val="20"/>
          <w:szCs w:val="20"/>
        </w:rPr>
      </w:pPr>
      <w:r w:rsidRPr="00515E27">
        <w:rPr>
          <w:rFonts w:ascii="Georgia" w:hAnsi="Georgia"/>
          <w:sz w:val="20"/>
          <w:szCs w:val="20"/>
        </w:rPr>
        <w:t xml:space="preserve">The EPA </w:t>
      </w:r>
      <w:r w:rsidRPr="00515E27">
        <w:rPr>
          <w:rFonts w:ascii="Georgia" w:hAnsi="Georgia"/>
          <w:b/>
          <w:bCs/>
          <w:sz w:val="20"/>
          <w:szCs w:val="20"/>
          <w:u w:val="single"/>
        </w:rPr>
        <w:t>under Trump</w:t>
      </w:r>
      <w:r w:rsidRPr="00515E27">
        <w:rPr>
          <w:rFonts w:ascii="Georgia" w:hAnsi="Georgia"/>
          <w:sz w:val="20"/>
          <w:szCs w:val="20"/>
        </w:rPr>
        <w:t xml:space="preserve"> says the use of the most popular and widely used herbicide, </w:t>
      </w:r>
      <w:r w:rsidRPr="00515E27">
        <w:rPr>
          <w:rFonts w:ascii="Georgia" w:hAnsi="Georgia"/>
          <w:b/>
          <w:bCs/>
          <w:sz w:val="20"/>
          <w:szCs w:val="20"/>
        </w:rPr>
        <w:t>Roundup</w:t>
      </w:r>
      <w:r w:rsidRPr="00515E27">
        <w:rPr>
          <w:rFonts w:ascii="Georgia" w:hAnsi="Georgia"/>
          <w:sz w:val="20"/>
          <w:szCs w:val="20"/>
        </w:rPr>
        <w:t xml:space="preserve">, is safe. All the other information out there says it is not safe, and unless you’re living under a rock, or don’t own a TV, you’ve seen the adds by a law firm to join the class action suit against Bayer OKA Monsanto. </w:t>
      </w:r>
    </w:p>
    <w:p w14:paraId="29237554" w14:textId="77777777" w:rsidR="00515E27" w:rsidRPr="00515E27" w:rsidRDefault="00AB67C4" w:rsidP="00515E27">
      <w:pPr>
        <w:spacing w:line="240" w:lineRule="auto"/>
        <w:rPr>
          <w:rFonts w:ascii="Georgia" w:hAnsi="Georgia"/>
          <w:sz w:val="20"/>
          <w:szCs w:val="20"/>
        </w:rPr>
      </w:pPr>
      <w:hyperlink r:id="rId9" w:history="1">
        <w:r w:rsidR="00515E27" w:rsidRPr="00515E27">
          <w:rPr>
            <w:rStyle w:val="Hyperlink"/>
            <w:rFonts w:ascii="Georgia" w:hAnsi="Georgia"/>
            <w:sz w:val="20"/>
            <w:szCs w:val="20"/>
          </w:rPr>
          <w:t>https://www.snopes.com/ap/2019/03/19/jury-roundup-weed-killer-major-factor-in-mans-cancer/</w:t>
        </w:r>
      </w:hyperlink>
      <w:r w:rsidR="00515E27" w:rsidRPr="00515E27">
        <w:rPr>
          <w:rFonts w:ascii="Georgia" w:hAnsi="Georgia"/>
          <w:sz w:val="20"/>
          <w:szCs w:val="20"/>
        </w:rPr>
        <w:t xml:space="preserve"> </w:t>
      </w:r>
    </w:p>
    <w:p w14:paraId="5058D4F5" w14:textId="77777777" w:rsidR="00515E27" w:rsidRPr="00515E27" w:rsidRDefault="00515E27" w:rsidP="00515E27">
      <w:pPr>
        <w:spacing w:line="240" w:lineRule="auto"/>
        <w:rPr>
          <w:rFonts w:ascii="Georgia" w:hAnsi="Georgia"/>
          <w:sz w:val="20"/>
          <w:szCs w:val="20"/>
        </w:rPr>
      </w:pPr>
    </w:p>
    <w:p w14:paraId="7AEE92BE" w14:textId="77777777" w:rsidR="00515E27" w:rsidRPr="00515E27" w:rsidRDefault="00515E27" w:rsidP="00515E27">
      <w:pPr>
        <w:spacing w:line="240" w:lineRule="auto"/>
        <w:rPr>
          <w:rFonts w:ascii="Georgia" w:hAnsi="Georgia"/>
          <w:sz w:val="20"/>
          <w:szCs w:val="20"/>
        </w:rPr>
      </w:pPr>
      <w:r w:rsidRPr="00515E27">
        <w:rPr>
          <w:rFonts w:ascii="Georgia" w:hAnsi="Georgia"/>
          <w:sz w:val="20"/>
          <w:szCs w:val="20"/>
        </w:rPr>
        <w:t xml:space="preserve">Are you on a well? How do you feel about cancer causing agent reaching your ground water? Or the fingerling steelhead in Mitchell Creek. Do you feel comfortable with the use of herbicides, especially with no oversight? </w:t>
      </w:r>
    </w:p>
    <w:p w14:paraId="2D8077C3" w14:textId="77777777" w:rsidR="00515E27" w:rsidRPr="00515E27" w:rsidRDefault="00515E27" w:rsidP="00515E27">
      <w:pPr>
        <w:spacing w:line="240" w:lineRule="auto"/>
        <w:rPr>
          <w:rFonts w:ascii="Georgia" w:hAnsi="Georgia"/>
          <w:sz w:val="20"/>
          <w:szCs w:val="20"/>
        </w:rPr>
      </w:pPr>
    </w:p>
    <w:p w14:paraId="347F4DAE" w14:textId="77777777" w:rsidR="00515E27" w:rsidRPr="00515E27" w:rsidRDefault="00515E27" w:rsidP="00515E27">
      <w:pPr>
        <w:spacing w:line="240" w:lineRule="auto"/>
        <w:rPr>
          <w:rFonts w:ascii="Georgia" w:hAnsi="Georgia"/>
          <w:sz w:val="20"/>
          <w:szCs w:val="20"/>
        </w:rPr>
      </w:pPr>
      <w:r w:rsidRPr="00515E27">
        <w:rPr>
          <w:rStyle w:val="hgkelc"/>
          <w:rFonts w:ascii="Georgia" w:hAnsi="Georgia"/>
          <w:sz w:val="20"/>
          <w:szCs w:val="20"/>
        </w:rPr>
        <w:t xml:space="preserve">“People who breathed in spray mist from products containing </w:t>
      </w:r>
      <w:r w:rsidRPr="00515E27">
        <w:rPr>
          <w:rStyle w:val="hgkelc"/>
          <w:rFonts w:ascii="Georgia" w:hAnsi="Georgia"/>
          <w:b/>
          <w:bCs/>
          <w:sz w:val="20"/>
          <w:szCs w:val="20"/>
        </w:rPr>
        <w:t>glyphosate</w:t>
      </w:r>
      <w:r w:rsidRPr="00515E27">
        <w:rPr>
          <w:rStyle w:val="hgkelc"/>
          <w:rFonts w:ascii="Georgia" w:hAnsi="Georgia"/>
          <w:sz w:val="20"/>
          <w:szCs w:val="20"/>
        </w:rPr>
        <w:t xml:space="preserve"> felt irritation in their nose and throat. Swallowing products with </w:t>
      </w:r>
      <w:r w:rsidRPr="00515E27">
        <w:rPr>
          <w:rStyle w:val="hgkelc"/>
          <w:rFonts w:ascii="Georgia" w:hAnsi="Georgia"/>
          <w:b/>
          <w:bCs/>
          <w:sz w:val="20"/>
          <w:szCs w:val="20"/>
        </w:rPr>
        <w:t>glyphosate can</w:t>
      </w:r>
      <w:r w:rsidRPr="00515E27">
        <w:rPr>
          <w:rStyle w:val="hgkelc"/>
          <w:rFonts w:ascii="Georgia" w:hAnsi="Georgia"/>
          <w:sz w:val="20"/>
          <w:szCs w:val="20"/>
        </w:rPr>
        <w:t xml:space="preserve"> cause increased saliva, burns in the mouth and throat, nausea, vomiting, and diarrhea." </w:t>
      </w:r>
    </w:p>
    <w:p w14:paraId="06410D00" w14:textId="12D3DDE3" w:rsidR="00515E27" w:rsidRPr="00515E27" w:rsidRDefault="00515E27" w:rsidP="00F519F4">
      <w:pPr>
        <w:spacing w:line="240" w:lineRule="auto"/>
        <w:rPr>
          <w:rFonts w:ascii="Georgia" w:hAnsi="Georgia" w:cs="Times New Roman"/>
          <w:b/>
          <w:bCs/>
          <w:sz w:val="20"/>
          <w:szCs w:val="20"/>
        </w:rPr>
      </w:pPr>
    </w:p>
    <w:p w14:paraId="6AB0161B" w14:textId="258C09A2" w:rsidR="00652645" w:rsidRDefault="00515E27" w:rsidP="00BC405C">
      <w:pPr>
        <w:spacing w:line="240" w:lineRule="auto"/>
        <w:rPr>
          <w:rFonts w:ascii="Georgia" w:hAnsi="Georgia"/>
          <w:b/>
          <w:bCs/>
          <w:sz w:val="20"/>
          <w:szCs w:val="20"/>
        </w:rPr>
      </w:pPr>
      <w:r>
        <w:rPr>
          <w:rFonts w:ascii="Georgia" w:hAnsi="Georgia"/>
          <w:b/>
          <w:bCs/>
          <w:sz w:val="20"/>
          <w:szCs w:val="20"/>
        </w:rPr>
        <w:t>7</w:t>
      </w:r>
    </w:p>
    <w:p w14:paraId="5CDD64A2" w14:textId="78B25766" w:rsidR="004C2389" w:rsidRPr="00B96768" w:rsidRDefault="00652645" w:rsidP="004C2389">
      <w:pPr>
        <w:spacing w:line="240" w:lineRule="auto"/>
        <w:rPr>
          <w:rFonts w:ascii="Georgia" w:eastAsia="Times New Roman" w:hAnsi="Georgia"/>
          <w:sz w:val="20"/>
          <w:szCs w:val="20"/>
        </w:rPr>
      </w:pPr>
      <w:r>
        <w:rPr>
          <w:rFonts w:ascii="Georgia" w:hAnsi="Georgia"/>
          <w:b/>
          <w:bCs/>
          <w:sz w:val="20"/>
          <w:szCs w:val="20"/>
        </w:rPr>
        <w:lastRenderedPageBreak/>
        <w:t>Rare plants</w:t>
      </w:r>
      <w:r w:rsidR="004C2389" w:rsidRPr="004C2389">
        <w:rPr>
          <w:rFonts w:eastAsia="Times New Roman"/>
        </w:rPr>
        <w:t xml:space="preserve"> </w:t>
      </w:r>
      <w:r w:rsidR="004C2389" w:rsidRPr="00B96768">
        <w:rPr>
          <w:rFonts w:ascii="Georgia" w:eastAsia="Times New Roman" w:hAnsi="Georgia"/>
          <w:sz w:val="20"/>
          <w:szCs w:val="20"/>
        </w:rPr>
        <w:t>“If rare plants are found next year before harvest, we will consult with CDFW for protection measures as needed.” Julie Rhoades</w:t>
      </w:r>
    </w:p>
    <w:p w14:paraId="7EA287A7" w14:textId="77777777" w:rsidR="004C2389" w:rsidRPr="00BC405C" w:rsidRDefault="004C2389" w:rsidP="004C2389">
      <w:pPr>
        <w:spacing w:line="240" w:lineRule="auto"/>
        <w:rPr>
          <w:rFonts w:ascii="Georgia" w:hAnsi="Georgia"/>
          <w:sz w:val="20"/>
          <w:szCs w:val="20"/>
        </w:rPr>
      </w:pPr>
    </w:p>
    <w:p w14:paraId="3C3AFCE4" w14:textId="6EBA2B34" w:rsidR="004C2389" w:rsidRDefault="004C2389" w:rsidP="004C2389">
      <w:pPr>
        <w:spacing w:line="240" w:lineRule="auto"/>
        <w:rPr>
          <w:rFonts w:ascii="Georgia" w:hAnsi="Georgia"/>
          <w:sz w:val="20"/>
          <w:szCs w:val="20"/>
        </w:rPr>
      </w:pPr>
      <w:r w:rsidRPr="00BC405C">
        <w:rPr>
          <w:rFonts w:ascii="Georgia" w:hAnsi="Georgia"/>
          <w:sz w:val="20"/>
          <w:szCs w:val="20"/>
        </w:rPr>
        <w:t xml:space="preserve">THPs are approved </w:t>
      </w:r>
      <w:r w:rsidRPr="004C2389">
        <w:rPr>
          <w:rFonts w:ascii="Georgia" w:hAnsi="Georgia"/>
          <w:b/>
          <w:bCs/>
          <w:sz w:val="20"/>
          <w:szCs w:val="20"/>
        </w:rPr>
        <w:t>before</w:t>
      </w:r>
      <w:r w:rsidRPr="00BC405C">
        <w:rPr>
          <w:rFonts w:ascii="Georgia" w:hAnsi="Georgia"/>
          <w:sz w:val="20"/>
          <w:szCs w:val="20"/>
        </w:rPr>
        <w:t xml:space="preserve"> the botanical surveys are done. Approval before evaluation is backwards. And the </w:t>
      </w:r>
      <w:r>
        <w:rPr>
          <w:rFonts w:ascii="Georgia" w:hAnsi="Georgia"/>
          <w:sz w:val="20"/>
          <w:szCs w:val="20"/>
        </w:rPr>
        <w:t>“protective measures”</w:t>
      </w:r>
      <w:r w:rsidRPr="00BC405C">
        <w:rPr>
          <w:rFonts w:ascii="Georgia" w:hAnsi="Georgia"/>
          <w:sz w:val="20"/>
          <w:szCs w:val="20"/>
        </w:rPr>
        <w:t xml:space="preserve"> provide a 50’ buffer. No consideration is given to that plant’s requirements, for example</w:t>
      </w:r>
      <w:r>
        <w:rPr>
          <w:rFonts w:ascii="Georgia" w:hAnsi="Georgia"/>
          <w:sz w:val="20"/>
          <w:szCs w:val="20"/>
        </w:rPr>
        <w:t>, a</w:t>
      </w:r>
      <w:r w:rsidRPr="00BC405C">
        <w:rPr>
          <w:rFonts w:ascii="Georgia" w:hAnsi="Georgia"/>
          <w:sz w:val="20"/>
          <w:szCs w:val="20"/>
        </w:rPr>
        <w:t xml:space="preserve"> shade-loving</w:t>
      </w:r>
      <w:r>
        <w:rPr>
          <w:rFonts w:ascii="Georgia" w:hAnsi="Georgia"/>
          <w:sz w:val="20"/>
          <w:szCs w:val="20"/>
        </w:rPr>
        <w:t xml:space="preserve">, moist-loving species. </w:t>
      </w:r>
    </w:p>
    <w:p w14:paraId="77185782" w14:textId="7BE20C89" w:rsidR="00F519F4" w:rsidRDefault="00F519F4" w:rsidP="004C2389">
      <w:pPr>
        <w:spacing w:line="240" w:lineRule="auto"/>
        <w:rPr>
          <w:rFonts w:ascii="Georgia" w:hAnsi="Georgia"/>
          <w:sz w:val="20"/>
          <w:szCs w:val="20"/>
        </w:rPr>
      </w:pPr>
    </w:p>
    <w:p w14:paraId="2A07DCC8" w14:textId="3D6EA324" w:rsidR="00F519F4" w:rsidRPr="00BC405C" w:rsidRDefault="00F519F4" w:rsidP="004C2389">
      <w:pPr>
        <w:spacing w:line="240" w:lineRule="auto"/>
        <w:rPr>
          <w:rFonts w:ascii="Georgia" w:hAnsi="Georgia"/>
          <w:sz w:val="20"/>
          <w:szCs w:val="20"/>
        </w:rPr>
      </w:pPr>
      <w:r>
        <w:rPr>
          <w:rFonts w:ascii="Georgia" w:hAnsi="Georgia"/>
          <w:sz w:val="20"/>
          <w:szCs w:val="20"/>
        </w:rPr>
        <w:t>“Botanical surveys are only proposed after the timber harvest plans are approved, which prevents the disclosure of potential sensitive botanical areas and the development of meaningful avoidance and mitigation measures during the formal review process.” Renee Pasquinelli, Conservation Co-Chair (North) CNPS</w:t>
      </w:r>
    </w:p>
    <w:p w14:paraId="6CCFE574" w14:textId="77777777" w:rsidR="004C2389" w:rsidRDefault="004C2389" w:rsidP="004C2389">
      <w:pPr>
        <w:spacing w:line="240" w:lineRule="auto"/>
        <w:rPr>
          <w:rFonts w:eastAsia="Times New Roman"/>
        </w:rPr>
      </w:pPr>
    </w:p>
    <w:p w14:paraId="39A5749D" w14:textId="1E2984DF" w:rsidR="00652645" w:rsidRDefault="00515E27" w:rsidP="00BC405C">
      <w:pPr>
        <w:spacing w:line="240" w:lineRule="auto"/>
        <w:rPr>
          <w:rFonts w:ascii="Georgia" w:hAnsi="Georgia"/>
          <w:b/>
          <w:bCs/>
          <w:sz w:val="20"/>
          <w:szCs w:val="20"/>
        </w:rPr>
      </w:pPr>
      <w:r>
        <w:rPr>
          <w:rFonts w:ascii="Georgia" w:hAnsi="Georgia"/>
          <w:b/>
          <w:bCs/>
          <w:sz w:val="20"/>
          <w:szCs w:val="20"/>
        </w:rPr>
        <w:t>8</w:t>
      </w:r>
    </w:p>
    <w:p w14:paraId="36205B42" w14:textId="2EE0AADB" w:rsidR="00652645" w:rsidRPr="00BC405C" w:rsidRDefault="00652645" w:rsidP="00BC405C">
      <w:pPr>
        <w:spacing w:line="240" w:lineRule="auto"/>
        <w:rPr>
          <w:rFonts w:ascii="Georgia" w:hAnsi="Georgia"/>
          <w:b/>
          <w:bCs/>
          <w:sz w:val="20"/>
          <w:szCs w:val="20"/>
        </w:rPr>
      </w:pPr>
      <w:r>
        <w:rPr>
          <w:rFonts w:ascii="Georgia" w:hAnsi="Georgia"/>
          <w:b/>
          <w:bCs/>
          <w:sz w:val="20"/>
          <w:szCs w:val="20"/>
        </w:rPr>
        <w:t>Wildlife</w:t>
      </w:r>
      <w:r w:rsidR="001C3BDB" w:rsidRPr="001C3BDB">
        <w:rPr>
          <w:rFonts w:ascii="Georgia" w:hAnsi="Georgia" w:cs="Times New Roman"/>
          <w:sz w:val="20"/>
          <w:szCs w:val="20"/>
        </w:rPr>
        <w:t xml:space="preserve"> </w:t>
      </w:r>
      <w:r w:rsidR="001C3BDB" w:rsidRPr="00F519F4">
        <w:rPr>
          <w:rFonts w:ascii="Georgia" w:hAnsi="Georgia" w:cs="Times New Roman"/>
          <w:sz w:val="20"/>
          <w:szCs w:val="20"/>
        </w:rPr>
        <w:t>The entire headwaters of Mitchell Creek will be encompassed by this THP, likely exacerbating the already existing erosion/siltation problem in a watercourse that has had salmonid species and is home to many amphibian species such as the Pacific Giant Salamander.</w:t>
      </w:r>
    </w:p>
    <w:p w14:paraId="7CAD9DD0" w14:textId="77777777" w:rsidR="00F519F4" w:rsidRDefault="00F519F4">
      <w:pPr>
        <w:rPr>
          <w:rFonts w:ascii="Georgia" w:hAnsi="Georgia"/>
          <w:sz w:val="20"/>
          <w:szCs w:val="20"/>
        </w:rPr>
      </w:pPr>
    </w:p>
    <w:p w14:paraId="29A78CFE" w14:textId="74940E58" w:rsidR="001C3BDB" w:rsidRDefault="00515E27" w:rsidP="001C3BDB">
      <w:pPr>
        <w:spacing w:line="240" w:lineRule="auto"/>
        <w:rPr>
          <w:rFonts w:ascii="Georgia" w:hAnsi="Georgia"/>
          <w:b/>
          <w:bCs/>
          <w:sz w:val="20"/>
          <w:szCs w:val="20"/>
        </w:rPr>
      </w:pPr>
      <w:r>
        <w:rPr>
          <w:rFonts w:ascii="Georgia" w:hAnsi="Georgia"/>
          <w:b/>
          <w:bCs/>
          <w:sz w:val="20"/>
          <w:szCs w:val="20"/>
        </w:rPr>
        <w:t>9</w:t>
      </w:r>
    </w:p>
    <w:p w14:paraId="1075C12E" w14:textId="25FA148B" w:rsidR="00F519F4" w:rsidRDefault="001C3BDB" w:rsidP="001C3BDB">
      <w:pPr>
        <w:spacing w:line="240" w:lineRule="auto"/>
        <w:rPr>
          <w:rFonts w:ascii="Georgia" w:hAnsi="Georgia"/>
          <w:b/>
          <w:bCs/>
          <w:sz w:val="20"/>
          <w:szCs w:val="20"/>
        </w:rPr>
      </w:pPr>
      <w:r>
        <w:rPr>
          <w:rFonts w:ascii="Georgia" w:hAnsi="Georgia"/>
          <w:b/>
          <w:bCs/>
          <w:sz w:val="20"/>
          <w:szCs w:val="20"/>
        </w:rPr>
        <w:t>Impact on the economy</w:t>
      </w:r>
    </w:p>
    <w:p w14:paraId="07EF299E" w14:textId="330E4D48" w:rsidR="00F519F4" w:rsidRDefault="00F519F4" w:rsidP="00F519F4">
      <w:pPr>
        <w:spacing w:line="240" w:lineRule="auto"/>
        <w:rPr>
          <w:rFonts w:ascii="Georgia" w:hAnsi="Georgia" w:cs="Times New Roman"/>
          <w:b/>
          <w:bCs/>
          <w:sz w:val="20"/>
          <w:szCs w:val="20"/>
        </w:rPr>
      </w:pPr>
      <w:r w:rsidRPr="00F519F4">
        <w:rPr>
          <w:rFonts w:ascii="Georgia" w:hAnsi="Georgia"/>
          <w:sz w:val="20"/>
          <w:szCs w:val="20"/>
        </w:rPr>
        <w:t>T</w:t>
      </w:r>
      <w:r w:rsidRPr="00F519F4">
        <w:rPr>
          <w:rFonts w:ascii="Georgia" w:hAnsi="Georgia" w:cs="Times New Roman"/>
          <w:sz w:val="20"/>
          <w:szCs w:val="20"/>
        </w:rPr>
        <w:t>his large of a </w:t>
      </w:r>
      <w:r w:rsidRPr="00F519F4">
        <w:rPr>
          <w:rStyle w:val="gmaildefault"/>
          <w:rFonts w:ascii="Georgia" w:hAnsi="Georgia" w:cs="Times New Roman"/>
          <w:sz w:val="20"/>
          <w:szCs w:val="20"/>
        </w:rPr>
        <w:t>swath of</w:t>
      </w:r>
      <w:r w:rsidRPr="00F519F4">
        <w:rPr>
          <w:rFonts w:ascii="Georgia" w:hAnsi="Georgia" w:cs="Times New Roman"/>
          <w:sz w:val="20"/>
          <w:szCs w:val="20"/>
        </w:rPr>
        <w:t xml:space="preserve"> logging activity will turn the Western end of </w:t>
      </w:r>
      <w:r w:rsidR="00480054">
        <w:rPr>
          <w:rFonts w:ascii="Georgia" w:hAnsi="Georgia" w:cs="Times New Roman"/>
          <w:sz w:val="20"/>
          <w:szCs w:val="20"/>
        </w:rPr>
        <w:t>JDSF</w:t>
      </w:r>
      <w:r w:rsidRPr="00F519F4">
        <w:rPr>
          <w:rFonts w:ascii="Georgia" w:hAnsi="Georgia" w:cs="Times New Roman"/>
          <w:sz w:val="20"/>
          <w:szCs w:val="20"/>
        </w:rPr>
        <w:t xml:space="preserve"> into an industrial zone for years to come. The greater area of Mitchell Creek, Hare Creek, Jughandle Creek, Caspar Creek, and Big River watersheds is used by tens of thousands of people every year and is a large draw for recreational tourism--bringing millions of dollars into the county economy every year</w:t>
      </w:r>
      <w:r w:rsidRPr="00F519F4">
        <w:rPr>
          <w:rFonts w:ascii="Georgia" w:hAnsi="Georgia" w:cs="Times New Roman"/>
          <w:b/>
          <w:bCs/>
          <w:sz w:val="20"/>
          <w:szCs w:val="20"/>
        </w:rPr>
        <w:t xml:space="preserve">. </w:t>
      </w:r>
    </w:p>
    <w:p w14:paraId="538639E7" w14:textId="77777777" w:rsidR="001C3BDB" w:rsidRPr="00F519F4" w:rsidRDefault="001C3BDB" w:rsidP="00F519F4">
      <w:pPr>
        <w:spacing w:line="240" w:lineRule="auto"/>
        <w:rPr>
          <w:rFonts w:ascii="Georgia" w:hAnsi="Georgia" w:cs="Times New Roman"/>
          <w:b/>
          <w:bCs/>
          <w:sz w:val="20"/>
          <w:szCs w:val="20"/>
        </w:rPr>
      </w:pPr>
    </w:p>
    <w:p w14:paraId="2BF794DF" w14:textId="6E299521" w:rsidR="001C3BDB" w:rsidRPr="001C3BDB" w:rsidRDefault="00515E27" w:rsidP="001C3BDB">
      <w:pPr>
        <w:pStyle w:val="NormalWeb"/>
        <w:spacing w:before="0" w:beforeAutospacing="0" w:after="0" w:afterAutospacing="0"/>
        <w:rPr>
          <w:rFonts w:ascii="Georgia" w:hAnsi="Georgia" w:cs="Times New Roman"/>
          <w:b/>
          <w:bCs/>
          <w:sz w:val="20"/>
          <w:szCs w:val="20"/>
        </w:rPr>
      </w:pPr>
      <w:r>
        <w:rPr>
          <w:rFonts w:ascii="Georgia" w:hAnsi="Georgia" w:cs="Times New Roman"/>
          <w:b/>
          <w:bCs/>
          <w:sz w:val="20"/>
          <w:szCs w:val="20"/>
        </w:rPr>
        <w:t>10</w:t>
      </w:r>
    </w:p>
    <w:p w14:paraId="276E17BA" w14:textId="0D7EF3AC" w:rsidR="00F519F4" w:rsidRDefault="00F519F4" w:rsidP="001C3BDB">
      <w:pPr>
        <w:pStyle w:val="NormalWeb"/>
        <w:spacing w:before="0" w:beforeAutospacing="0" w:after="0" w:afterAutospacing="0"/>
        <w:rPr>
          <w:rFonts w:ascii="Georgia" w:hAnsi="Georgia" w:cs="Times New Roman"/>
          <w:sz w:val="20"/>
          <w:szCs w:val="20"/>
        </w:rPr>
      </w:pPr>
      <w:r w:rsidRPr="00F519F4">
        <w:rPr>
          <w:rFonts w:ascii="Georgia" w:hAnsi="Georgia" w:cs="Times New Roman"/>
          <w:sz w:val="20"/>
          <w:szCs w:val="20"/>
        </w:rPr>
        <w:t xml:space="preserve">The undertaking of so many timber harvest plans at once brings up the question of whether these harvests are actually for research and demonstration—the prime stated mandate in the 2016 management plan—or whether they are just for generating revenue at the expense of another stated objective: the development of maturing second growth late </w:t>
      </w:r>
      <w:r>
        <w:rPr>
          <w:rFonts w:ascii="Georgia" w:hAnsi="Georgia" w:cs="Times New Roman"/>
          <w:sz w:val="20"/>
          <w:szCs w:val="20"/>
        </w:rPr>
        <w:t xml:space="preserve">(seral) </w:t>
      </w:r>
      <w:r w:rsidRPr="00F519F4">
        <w:rPr>
          <w:rFonts w:ascii="Georgia" w:hAnsi="Georgia" w:cs="Times New Roman"/>
          <w:sz w:val="20"/>
          <w:szCs w:val="20"/>
        </w:rPr>
        <w:t>succession forests.</w:t>
      </w:r>
    </w:p>
    <w:p w14:paraId="5A56BD5D" w14:textId="4CAB753F" w:rsidR="008757D0" w:rsidRDefault="008757D0" w:rsidP="001C3BDB">
      <w:pPr>
        <w:pStyle w:val="NormalWeb"/>
        <w:spacing w:before="0" w:beforeAutospacing="0" w:after="0" w:afterAutospacing="0"/>
        <w:rPr>
          <w:rFonts w:ascii="Georgia" w:hAnsi="Georgia" w:cs="Times New Roman"/>
          <w:sz w:val="20"/>
          <w:szCs w:val="20"/>
        </w:rPr>
      </w:pPr>
    </w:p>
    <w:p w14:paraId="55D14170" w14:textId="00971969" w:rsidR="008757D0" w:rsidRPr="008757D0" w:rsidRDefault="008757D0" w:rsidP="008757D0">
      <w:pPr>
        <w:spacing w:line="240" w:lineRule="auto"/>
        <w:ind w:left="720"/>
        <w:rPr>
          <w:rFonts w:ascii="Georgia" w:hAnsi="Georgia"/>
          <w:sz w:val="20"/>
          <w:szCs w:val="20"/>
        </w:rPr>
      </w:pPr>
      <w:r w:rsidRPr="008757D0">
        <w:rPr>
          <w:rFonts w:ascii="Georgia" w:hAnsi="Georgia"/>
          <w:sz w:val="20"/>
          <w:szCs w:val="20"/>
        </w:rPr>
        <w:t xml:space="preserve">“The purpose of stand thinning as a restoration tool is to speed forest development in order to produce certain old-growth characteristics more quickly. However, the development of a forest with a dominant species, such as </w:t>
      </w:r>
      <w:r w:rsidRPr="008757D0">
        <w:rPr>
          <w:rFonts w:ascii="Georgia" w:hAnsi="Georgia"/>
          <w:i/>
          <w:iCs/>
          <w:sz w:val="20"/>
          <w:szCs w:val="20"/>
        </w:rPr>
        <w:t>Sequoia sempervirens</w:t>
      </w:r>
      <w:r w:rsidRPr="008757D0">
        <w:rPr>
          <w:rFonts w:ascii="Georgia" w:hAnsi="Georgia"/>
          <w:sz w:val="20"/>
          <w:szCs w:val="20"/>
        </w:rPr>
        <w:t>, that commonly persists for 1500 to 2000 years is a lengthy process. And though the temptation to manipulate a regenerating forest so that management goals can be reached in a human time scale is compelling, the ecological costs of continued disturbance, particularly when using the same tools that caused the original damage, must be considered. The reason why some associated understory species reached old-growth equivalence, and others did not, is not clear. However, the answer likely relates to soil conditions and the relationships between plant roots and communities of soil microorganisms. Therefore, the protection of the soil from further human disturbance is essential so that natural soil development processes can occur. In addition, allowing natural processes to restore a system allows for stochastic factors to create stand complexity, while eliminating the simplifying influence of subjective human management.”</w:t>
      </w:r>
      <w:r>
        <w:rPr>
          <w:rFonts w:ascii="Georgia" w:hAnsi="Georgia"/>
          <w:sz w:val="20"/>
          <w:szCs w:val="20"/>
        </w:rPr>
        <w:t xml:space="preserve"> Dr. Will Russell</w:t>
      </w:r>
    </w:p>
    <w:p w14:paraId="14024151" w14:textId="77777777" w:rsidR="00592642" w:rsidRDefault="00592642" w:rsidP="00592642">
      <w:pPr>
        <w:spacing w:line="240" w:lineRule="auto"/>
      </w:pPr>
    </w:p>
    <w:p w14:paraId="38FC9ECF" w14:textId="77777777" w:rsidR="009423EB" w:rsidRDefault="009423EB" w:rsidP="009423EB">
      <w:pPr>
        <w:spacing w:line="240" w:lineRule="auto"/>
        <w:rPr>
          <w:rFonts w:ascii="Calibri" w:hAnsi="Calibri" w:cs="Calibri"/>
        </w:rPr>
      </w:pPr>
      <w:r w:rsidRPr="009423EB">
        <w:rPr>
          <w:b/>
          <w:bCs/>
        </w:rPr>
        <w:t>11</w:t>
      </w:r>
      <w:r w:rsidRPr="009423EB">
        <w:t xml:space="preserve"> </w:t>
      </w:r>
      <w:r w:rsidRPr="009423EB">
        <w:rPr>
          <w:rFonts w:ascii="Calibri" w:hAnsi="Calibri" w:cs="Calibri"/>
        </w:rPr>
        <w:t xml:space="preserve"> </w:t>
      </w:r>
    </w:p>
    <w:p w14:paraId="30566334" w14:textId="2EACA720" w:rsidR="009423EB" w:rsidRPr="00927685" w:rsidRDefault="009423EB" w:rsidP="009423EB">
      <w:pPr>
        <w:spacing w:line="240" w:lineRule="auto"/>
        <w:rPr>
          <w:rFonts w:ascii="Georgia" w:hAnsi="Georgia"/>
          <w:b/>
          <w:bCs/>
          <w:sz w:val="20"/>
          <w:szCs w:val="20"/>
        </w:rPr>
      </w:pPr>
      <w:r w:rsidRPr="009423EB">
        <w:rPr>
          <w:rFonts w:ascii="Georgia" w:hAnsi="Georgia" w:cs="Calibri"/>
          <w:b/>
          <w:bCs/>
          <w:sz w:val="20"/>
          <w:szCs w:val="20"/>
        </w:rPr>
        <w:t xml:space="preserve">Carbon sequestration </w:t>
      </w:r>
      <w:r w:rsidRPr="009423EB">
        <w:rPr>
          <w:rStyle w:val="acopre"/>
          <w:rFonts w:ascii="Georgia" w:hAnsi="Georgia"/>
          <w:sz w:val="20"/>
          <w:szCs w:val="20"/>
        </w:rPr>
        <w:t xml:space="preserve">is the process of capturing and storing atmospheric </w:t>
      </w:r>
      <w:r w:rsidRPr="009423EB">
        <w:rPr>
          <w:rStyle w:val="Emphasis"/>
          <w:rFonts w:ascii="Georgia" w:hAnsi="Georgia"/>
          <w:sz w:val="20"/>
          <w:szCs w:val="20"/>
        </w:rPr>
        <w:t>carbon</w:t>
      </w:r>
      <w:r w:rsidRPr="009423EB">
        <w:rPr>
          <w:rStyle w:val="acopre"/>
          <w:rFonts w:ascii="Georgia" w:hAnsi="Georgia"/>
          <w:sz w:val="20"/>
          <w:szCs w:val="20"/>
        </w:rPr>
        <w:t xml:space="preserve"> dioxide. It is one method of reducing the amount of </w:t>
      </w:r>
      <w:r w:rsidRPr="009423EB">
        <w:rPr>
          <w:rStyle w:val="Emphasis"/>
          <w:rFonts w:ascii="Georgia" w:hAnsi="Georgia"/>
          <w:sz w:val="20"/>
          <w:szCs w:val="20"/>
        </w:rPr>
        <w:t>carbon</w:t>
      </w:r>
      <w:r w:rsidRPr="009423EB">
        <w:rPr>
          <w:rStyle w:val="acopre"/>
          <w:rFonts w:ascii="Georgia" w:hAnsi="Georgia"/>
          <w:sz w:val="20"/>
          <w:szCs w:val="20"/>
        </w:rPr>
        <w:t xml:space="preserve"> dioxide in the atmosphere with the goal of reducing global climate change.</w:t>
      </w:r>
      <w:r w:rsidR="00AC1586">
        <w:rPr>
          <w:rStyle w:val="acopre"/>
          <w:rFonts w:ascii="Georgia" w:hAnsi="Georgia"/>
          <w:sz w:val="20"/>
          <w:szCs w:val="20"/>
        </w:rPr>
        <w:t xml:space="preserve"> </w:t>
      </w:r>
      <w:r w:rsidR="00AC1586" w:rsidRPr="00927685">
        <w:rPr>
          <w:rStyle w:val="acopre"/>
          <w:rFonts w:ascii="Georgia" w:hAnsi="Georgia"/>
          <w:sz w:val="20"/>
          <w:szCs w:val="20"/>
        </w:rPr>
        <w:t>Redwood trees and the soil-based ecosystems they support have been shown to be the premier carbon-sequestering teams in the world.</w:t>
      </w:r>
    </w:p>
    <w:p w14:paraId="57981D26" w14:textId="77777777" w:rsidR="00D2635C" w:rsidRDefault="002172CC" w:rsidP="00D2635C">
      <w:pPr>
        <w:keepNext/>
        <w:spacing w:line="240" w:lineRule="auto"/>
      </w:pPr>
      <w:r w:rsidRPr="00D2635C">
        <w:rPr>
          <w:rFonts w:ascii="Georgia" w:hAnsi="Georgia"/>
          <w:noProof/>
          <w:sz w:val="20"/>
          <w:szCs w:val="20"/>
        </w:rPr>
        <w:lastRenderedPageBreak/>
        <w:drawing>
          <wp:inline distT="0" distB="0" distL="0" distR="0" wp14:anchorId="329F70BE" wp14:editId="5EEFB385">
            <wp:extent cx="5943600" cy="140335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943600" cy="1403350"/>
                    </a:xfrm>
                    <a:prstGeom prst="rect">
                      <a:avLst/>
                    </a:prstGeom>
                    <a:noFill/>
                    <a:ln>
                      <a:noFill/>
                    </a:ln>
                  </pic:spPr>
                </pic:pic>
              </a:graphicData>
            </a:graphic>
          </wp:inline>
        </w:drawing>
      </w:r>
    </w:p>
    <w:p w14:paraId="39CA9836" w14:textId="78E95335" w:rsidR="00A07B4C" w:rsidRDefault="00D2635C" w:rsidP="00A07B4C">
      <w:pPr>
        <w:spacing w:line="240" w:lineRule="auto"/>
        <w:jc w:val="center"/>
        <w:rPr>
          <w:rFonts w:ascii="Georgia" w:hAnsi="Georgia" w:cs="Calibri"/>
          <w:sz w:val="20"/>
          <w:szCs w:val="20"/>
        </w:rPr>
      </w:pPr>
      <w:r>
        <w:t>Art Mielke 2018 THP just west of 408</w:t>
      </w:r>
      <w:r w:rsidR="00A07B4C">
        <w:t xml:space="preserve">. </w:t>
      </w:r>
      <w:r w:rsidR="004860CC">
        <w:t xml:space="preserve">They’ve </w:t>
      </w:r>
      <w:r w:rsidR="00A07B4C">
        <w:t>been there for 2 years.</w:t>
      </w:r>
    </w:p>
    <w:p w14:paraId="59A4BD4F" w14:textId="77777777" w:rsidR="00A07B4C" w:rsidRDefault="00A07B4C" w:rsidP="00A07B4C">
      <w:pPr>
        <w:spacing w:line="240" w:lineRule="auto"/>
        <w:jc w:val="center"/>
        <w:rPr>
          <w:rFonts w:ascii="Georgia" w:hAnsi="Georgia" w:cs="Calibri"/>
          <w:sz w:val="20"/>
          <w:szCs w:val="20"/>
        </w:rPr>
      </w:pPr>
      <w:r>
        <w:rPr>
          <w:rFonts w:ascii="Georgia" w:hAnsi="Georgia" w:cs="Calibri"/>
          <w:sz w:val="20"/>
          <w:szCs w:val="20"/>
        </w:rPr>
        <w:t xml:space="preserve">For more information and pictures of recent harvests: </w:t>
      </w:r>
    </w:p>
    <w:p w14:paraId="2C3E3393" w14:textId="5B799EA5" w:rsidR="00A07B4C" w:rsidRDefault="00AB67C4" w:rsidP="00A07B4C">
      <w:pPr>
        <w:spacing w:line="240" w:lineRule="auto"/>
        <w:jc w:val="center"/>
        <w:rPr>
          <w:rFonts w:ascii="Trebuchet MS" w:hAnsi="Trebuchet MS"/>
        </w:rPr>
      </w:pPr>
      <w:hyperlink r:id="rId11" w:history="1">
        <w:r w:rsidR="004860CC" w:rsidRPr="006B48BF">
          <w:rPr>
            <w:rStyle w:val="Hyperlink"/>
            <w:rFonts w:ascii="Trebuchet MS" w:hAnsi="Trebuchet MS"/>
          </w:rPr>
          <w:t>www.mendocinotrailstewards.org</w:t>
        </w:r>
      </w:hyperlink>
    </w:p>
    <w:p w14:paraId="57C859AD" w14:textId="694D4DB7" w:rsidR="008757D0" w:rsidRPr="00D2635C" w:rsidRDefault="008757D0" w:rsidP="00D2635C">
      <w:pPr>
        <w:pStyle w:val="Caption"/>
        <w:rPr>
          <w:rFonts w:ascii="Georgia" w:hAnsi="Georgia"/>
          <w:sz w:val="20"/>
          <w:szCs w:val="20"/>
        </w:rPr>
      </w:pPr>
    </w:p>
    <w:p w14:paraId="6EC736D5" w14:textId="00423C04" w:rsidR="00834406" w:rsidRDefault="00834406" w:rsidP="004860CC">
      <w:pPr>
        <w:jc w:val="center"/>
        <w:rPr>
          <w:rFonts w:ascii="Georgia" w:hAnsi="Georgia" w:cs="Calibri"/>
          <w:sz w:val="20"/>
          <w:szCs w:val="20"/>
        </w:rPr>
      </w:pPr>
      <w:r>
        <w:rPr>
          <w:noProof/>
        </w:rPr>
        <w:drawing>
          <wp:inline distT="0" distB="0" distL="0" distR="0" wp14:anchorId="0C8F0843" wp14:editId="70B64343">
            <wp:extent cx="5306815" cy="3693226"/>
            <wp:effectExtent l="0" t="0" r="8255"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307455" cy="3693671"/>
                    </a:xfrm>
                    <a:prstGeom prst="rect">
                      <a:avLst/>
                    </a:prstGeom>
                    <a:noFill/>
                    <a:ln>
                      <a:noFill/>
                    </a:ln>
                  </pic:spPr>
                </pic:pic>
              </a:graphicData>
            </a:graphic>
          </wp:inline>
        </w:drawing>
      </w:r>
    </w:p>
    <w:p w14:paraId="566F87F8" w14:textId="5AD5F88C" w:rsidR="00834406" w:rsidRDefault="00834406" w:rsidP="00F519F4">
      <w:pPr>
        <w:rPr>
          <w:rFonts w:ascii="Georgia" w:hAnsi="Georgia" w:cs="Calibri"/>
          <w:sz w:val="20"/>
          <w:szCs w:val="20"/>
        </w:rPr>
      </w:pPr>
      <w:r>
        <w:rPr>
          <w:rFonts w:ascii="Georgia" w:hAnsi="Georgia" w:cs="Calibri"/>
          <w:sz w:val="20"/>
          <w:szCs w:val="20"/>
        </w:rPr>
        <w:t xml:space="preserve">Just FYI, nearly the entire length on the northside between THP </w:t>
      </w:r>
      <w:r w:rsidRPr="00D2635C">
        <w:rPr>
          <w:rFonts w:ascii="Georgia" w:hAnsi="Georgia" w:cs="Calibri"/>
          <w:b/>
          <w:bCs/>
          <w:sz w:val="20"/>
          <w:szCs w:val="20"/>
        </w:rPr>
        <w:t>1</w:t>
      </w:r>
      <w:r>
        <w:rPr>
          <w:rFonts w:ascii="Georgia" w:hAnsi="Georgia" w:cs="Calibri"/>
          <w:sz w:val="20"/>
          <w:szCs w:val="20"/>
        </w:rPr>
        <w:t xml:space="preserve"> and </w:t>
      </w:r>
      <w:r w:rsidRPr="00D2635C">
        <w:rPr>
          <w:rFonts w:ascii="Georgia" w:hAnsi="Georgia" w:cs="Calibri"/>
          <w:b/>
          <w:bCs/>
          <w:sz w:val="20"/>
          <w:szCs w:val="20"/>
        </w:rPr>
        <w:t>5</w:t>
      </w:r>
      <w:r>
        <w:rPr>
          <w:rFonts w:ascii="Georgia" w:hAnsi="Georgia" w:cs="Calibri"/>
          <w:sz w:val="20"/>
          <w:szCs w:val="20"/>
        </w:rPr>
        <w:t xml:space="preserve"> was logged last year. </w:t>
      </w:r>
    </w:p>
    <w:p w14:paraId="3D89CC63" w14:textId="199DE8FF" w:rsidR="00775B09" w:rsidRDefault="00775B09" w:rsidP="00775B09">
      <w:pPr>
        <w:spacing w:line="240" w:lineRule="auto"/>
      </w:pPr>
      <w:r>
        <w:t xml:space="preserve">After visiting the THP that occurred in the Caspar Creek (2018/19) water shed, along the north slope of road 409 on Monday (part of what has been called mushroom corners) it is quite evident </w:t>
      </w:r>
      <w:r w:rsidR="00927685">
        <w:t>…t</w:t>
      </w:r>
      <w:r>
        <w:t>he amount of disturbance and slash left on the ground will preclude survival of herbaceous species for quite some time. We visited a wetland area within the THP that a tremendous amount of slash was left on top of the extant (existing/surviving) plants.</w:t>
      </w:r>
      <w:r w:rsidR="001C1BB9">
        <w:t xml:space="preserve"> </w:t>
      </w:r>
      <w:r w:rsidR="00927685">
        <w:t xml:space="preserve"> </w:t>
      </w:r>
    </w:p>
    <w:p w14:paraId="5DACFBD5" w14:textId="77777777" w:rsidR="003A0F05" w:rsidRDefault="003A0F05" w:rsidP="00F519F4">
      <w:pPr>
        <w:rPr>
          <w:rFonts w:ascii="Georgia" w:hAnsi="Georgia" w:cs="Calibri"/>
          <w:sz w:val="20"/>
          <w:szCs w:val="20"/>
        </w:rPr>
      </w:pPr>
    </w:p>
    <w:p w14:paraId="1740A352" w14:textId="4FA902E9" w:rsidR="004860CC" w:rsidRDefault="001C3BDB" w:rsidP="004860CC">
      <w:pPr>
        <w:jc w:val="center"/>
        <w:rPr>
          <w:rStyle w:val="Hyperlink"/>
          <w:rFonts w:ascii="Trebuchet MS" w:hAnsi="Trebuchet MS"/>
        </w:rPr>
      </w:pPr>
      <w:r>
        <w:rPr>
          <w:rFonts w:ascii="Georgia" w:hAnsi="Georgia" w:cs="Calibri"/>
          <w:sz w:val="20"/>
          <w:szCs w:val="20"/>
        </w:rPr>
        <w:t xml:space="preserve">For more information: </w:t>
      </w:r>
      <w:hyperlink r:id="rId12" w:history="1">
        <w:r>
          <w:rPr>
            <w:rStyle w:val="Hyperlink"/>
            <w:rFonts w:ascii="Trebuchet MS" w:hAnsi="Trebuchet MS"/>
          </w:rPr>
          <w:t>www.mendocinotrailstewards.org</w:t>
        </w:r>
      </w:hyperlink>
    </w:p>
    <w:p w14:paraId="440C9682" w14:textId="2947445F" w:rsidR="00652645" w:rsidRPr="00652645" w:rsidRDefault="00AB67C4" w:rsidP="00652645">
      <w:pPr>
        <w:spacing w:line="240" w:lineRule="auto"/>
        <w:rPr>
          <w:rFonts w:ascii="Georgia" w:hAnsi="Georgia"/>
          <w:b/>
          <w:bCs/>
          <w:sz w:val="20"/>
          <w:szCs w:val="20"/>
        </w:rPr>
      </w:pPr>
      <w:r>
        <w:rPr>
          <w:rStyle w:val="Hyperlink"/>
          <w:rFonts w:ascii="Georgia" w:hAnsi="Georgia"/>
          <w:color w:val="auto"/>
          <w:sz w:val="20"/>
          <w:szCs w:val="20"/>
          <w:u w:val="none"/>
        </w:rPr>
        <w:t xml:space="preserve">Unfortunately, logging pays for fighting fires. There needs to be State funding. </w:t>
      </w:r>
      <w:r w:rsidRPr="00AB67C4">
        <w:rPr>
          <w:rStyle w:val="Hyperlink"/>
          <w:rFonts w:ascii="Georgia" w:hAnsi="Georgia"/>
          <w:color w:val="auto"/>
          <w:sz w:val="20"/>
          <w:szCs w:val="20"/>
          <w:u w:val="none"/>
        </w:rPr>
        <w:t>Wh</w:t>
      </w:r>
      <w:r>
        <w:rPr>
          <w:rStyle w:val="Hyperlink"/>
          <w:rFonts w:ascii="Georgia" w:hAnsi="Georgia"/>
          <w:color w:val="auto"/>
          <w:sz w:val="20"/>
          <w:szCs w:val="20"/>
          <w:u w:val="none"/>
        </w:rPr>
        <w:t xml:space="preserve">at too often remains after a CalFire THP looks like recreational bulldozer use. </w:t>
      </w:r>
    </w:p>
    <w:p w14:paraId="64D8472C" w14:textId="77777777" w:rsidR="00652645" w:rsidRDefault="00652645" w:rsidP="00652645">
      <w:pPr>
        <w:spacing w:line="240" w:lineRule="auto"/>
        <w:rPr>
          <w:rFonts w:ascii="Georgia" w:hAnsi="Georgia"/>
          <w:sz w:val="20"/>
          <w:szCs w:val="20"/>
        </w:rPr>
      </w:pPr>
    </w:p>
    <w:p w14:paraId="20CFC57B" w14:textId="558EE075" w:rsidR="00AB67C4" w:rsidRDefault="00AB67C4" w:rsidP="00652645">
      <w:pPr>
        <w:spacing w:line="240" w:lineRule="auto"/>
        <w:rPr>
          <w:rFonts w:ascii="Georgia" w:hAnsi="Georgia"/>
          <w:sz w:val="20"/>
          <w:szCs w:val="20"/>
        </w:rPr>
      </w:pPr>
      <w:r>
        <w:rPr>
          <w:rFonts w:ascii="Georgia" w:hAnsi="Georgia"/>
          <w:sz w:val="20"/>
          <w:szCs w:val="20"/>
        </w:rPr>
        <w:lastRenderedPageBreak/>
        <w:t>Additional</w:t>
      </w:r>
    </w:p>
    <w:p w14:paraId="6545D466" w14:textId="77777777" w:rsidR="00AB67C4" w:rsidRDefault="00AB67C4" w:rsidP="00652645">
      <w:pPr>
        <w:spacing w:line="240" w:lineRule="auto"/>
        <w:rPr>
          <w:rFonts w:ascii="Georgia" w:hAnsi="Georgia"/>
          <w:sz w:val="20"/>
          <w:szCs w:val="20"/>
        </w:rPr>
      </w:pPr>
    </w:p>
    <w:p w14:paraId="718EA4F5" w14:textId="4A25A24A" w:rsidR="00652645" w:rsidRPr="00BC405C" w:rsidRDefault="00652645" w:rsidP="00652645">
      <w:pPr>
        <w:spacing w:line="240" w:lineRule="auto"/>
        <w:rPr>
          <w:rFonts w:ascii="Georgia" w:hAnsi="Georgia"/>
          <w:sz w:val="20"/>
          <w:szCs w:val="20"/>
        </w:rPr>
      </w:pPr>
      <w:r w:rsidRPr="00BC405C">
        <w:rPr>
          <w:rFonts w:ascii="Georgia" w:hAnsi="Georgia"/>
          <w:sz w:val="20"/>
          <w:szCs w:val="20"/>
        </w:rPr>
        <w:t>Steps to establishing a preserve:</w:t>
      </w:r>
    </w:p>
    <w:p w14:paraId="085B4EA8" w14:textId="77777777" w:rsidR="00652645" w:rsidRPr="00BC405C" w:rsidRDefault="00652645" w:rsidP="00652645">
      <w:pPr>
        <w:pStyle w:val="ListParagraph"/>
        <w:numPr>
          <w:ilvl w:val="0"/>
          <w:numId w:val="1"/>
        </w:numPr>
        <w:spacing w:line="240" w:lineRule="auto"/>
        <w:rPr>
          <w:rFonts w:ascii="Georgia" w:hAnsi="Georgia"/>
          <w:sz w:val="20"/>
          <w:szCs w:val="20"/>
        </w:rPr>
      </w:pPr>
      <w:r w:rsidRPr="00BC405C">
        <w:rPr>
          <w:rFonts w:ascii="Georgia" w:hAnsi="Georgia"/>
          <w:sz w:val="20"/>
          <w:szCs w:val="20"/>
        </w:rPr>
        <w:t>Identify significant features</w:t>
      </w:r>
    </w:p>
    <w:p w14:paraId="31E53C0E" w14:textId="77777777" w:rsidR="00652645" w:rsidRPr="00BC405C" w:rsidRDefault="00652645" w:rsidP="00652645">
      <w:pPr>
        <w:pStyle w:val="ListParagraph"/>
        <w:numPr>
          <w:ilvl w:val="0"/>
          <w:numId w:val="1"/>
        </w:numPr>
        <w:spacing w:line="240" w:lineRule="auto"/>
        <w:rPr>
          <w:rFonts w:ascii="Georgia" w:hAnsi="Georgia"/>
          <w:sz w:val="20"/>
          <w:szCs w:val="20"/>
        </w:rPr>
      </w:pPr>
      <w:r w:rsidRPr="00BC405C">
        <w:rPr>
          <w:rFonts w:ascii="Georgia" w:hAnsi="Georgia"/>
          <w:sz w:val="20"/>
          <w:szCs w:val="20"/>
        </w:rPr>
        <w:t>Must be acquired by someone else, like MLT</w:t>
      </w:r>
    </w:p>
    <w:p w14:paraId="423DA154" w14:textId="77777777" w:rsidR="00652645" w:rsidRPr="00BC405C" w:rsidRDefault="00652645" w:rsidP="00652645">
      <w:pPr>
        <w:pStyle w:val="ListParagraph"/>
        <w:numPr>
          <w:ilvl w:val="0"/>
          <w:numId w:val="1"/>
        </w:numPr>
        <w:spacing w:line="240" w:lineRule="auto"/>
        <w:rPr>
          <w:rFonts w:ascii="Georgia" w:hAnsi="Georgia"/>
          <w:sz w:val="20"/>
          <w:szCs w:val="20"/>
        </w:rPr>
      </w:pPr>
      <w:r w:rsidRPr="00BC405C">
        <w:rPr>
          <w:rFonts w:ascii="Georgia" w:hAnsi="Georgia"/>
          <w:sz w:val="20"/>
          <w:szCs w:val="20"/>
        </w:rPr>
        <w:t>MOU management agreement</w:t>
      </w:r>
    </w:p>
    <w:p w14:paraId="5162EEDA" w14:textId="77777777" w:rsidR="00652645" w:rsidRPr="00BC405C" w:rsidRDefault="00652645" w:rsidP="00652645">
      <w:pPr>
        <w:spacing w:line="240" w:lineRule="auto"/>
        <w:rPr>
          <w:rFonts w:ascii="Georgia" w:hAnsi="Georgia"/>
          <w:sz w:val="20"/>
          <w:szCs w:val="20"/>
        </w:rPr>
      </w:pPr>
    </w:p>
    <w:p w14:paraId="5B720B24" w14:textId="77777777" w:rsidR="00652645" w:rsidRPr="00BC405C" w:rsidRDefault="00652645" w:rsidP="00652645">
      <w:pPr>
        <w:spacing w:line="240" w:lineRule="auto"/>
        <w:rPr>
          <w:rFonts w:ascii="Georgia" w:hAnsi="Georgia"/>
          <w:sz w:val="20"/>
          <w:szCs w:val="20"/>
        </w:rPr>
      </w:pPr>
      <w:r w:rsidRPr="00BC405C">
        <w:rPr>
          <w:rFonts w:ascii="Georgia" w:hAnsi="Georgia"/>
          <w:sz w:val="20"/>
          <w:szCs w:val="20"/>
        </w:rPr>
        <w:t xml:space="preserve">The Woodland THP hasn’t been cut since 1929, and will be the most tragic. No roads exist in the area. To do the harvest, 4 plus miles of roads on a steep slope will need to be cut. This will require a “full bench cut”. </w:t>
      </w:r>
    </w:p>
    <w:p w14:paraId="41225E23" w14:textId="77777777" w:rsidR="00652645" w:rsidRPr="00BC405C" w:rsidRDefault="00652645" w:rsidP="00652645">
      <w:pPr>
        <w:spacing w:line="240" w:lineRule="auto"/>
        <w:rPr>
          <w:rFonts w:ascii="Georgia" w:hAnsi="Georgia"/>
          <w:sz w:val="20"/>
          <w:szCs w:val="20"/>
        </w:rPr>
      </w:pPr>
      <w:r w:rsidRPr="00BC405C">
        <w:rPr>
          <w:rFonts w:ascii="Georgia" w:hAnsi="Georgia"/>
          <w:noProof/>
          <w:sz w:val="20"/>
          <w:szCs w:val="20"/>
        </w:rPr>
        <w:drawing>
          <wp:inline distT="0" distB="0" distL="0" distR="0" wp14:anchorId="066EA690" wp14:editId="5DF88561">
            <wp:extent cx="1988820" cy="20364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988820" cy="2036445"/>
                    </a:xfrm>
                    <a:prstGeom prst="rect">
                      <a:avLst/>
                    </a:prstGeom>
                    <a:noFill/>
                    <a:ln>
                      <a:noFill/>
                    </a:ln>
                  </pic:spPr>
                </pic:pic>
              </a:graphicData>
            </a:graphic>
          </wp:inline>
        </w:drawing>
      </w:r>
      <w:r w:rsidRPr="00BC405C">
        <w:rPr>
          <w:rFonts w:ascii="Georgia" w:hAnsi="Georgia"/>
          <w:noProof/>
          <w:sz w:val="20"/>
          <w:szCs w:val="20"/>
        </w:rPr>
        <w:drawing>
          <wp:inline distT="0" distB="0" distL="0" distR="0" wp14:anchorId="2221B461" wp14:editId="0211B46D">
            <wp:extent cx="2571115" cy="1597025"/>
            <wp:effectExtent l="0" t="0" r="635"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71115" cy="1597025"/>
                    </a:xfrm>
                    <a:prstGeom prst="rect">
                      <a:avLst/>
                    </a:prstGeom>
                    <a:noFill/>
                    <a:ln>
                      <a:noFill/>
                    </a:ln>
                  </pic:spPr>
                </pic:pic>
              </a:graphicData>
            </a:graphic>
          </wp:inline>
        </w:drawing>
      </w:r>
    </w:p>
    <w:p w14:paraId="5E823A6E" w14:textId="77777777" w:rsidR="00652645" w:rsidRPr="00BC405C" w:rsidRDefault="00652645" w:rsidP="00652645">
      <w:pPr>
        <w:spacing w:line="240" w:lineRule="auto"/>
        <w:rPr>
          <w:rFonts w:ascii="Georgia" w:hAnsi="Georgia"/>
          <w:sz w:val="20"/>
          <w:szCs w:val="20"/>
        </w:rPr>
      </w:pPr>
    </w:p>
    <w:p w14:paraId="4508865F" w14:textId="77777777" w:rsidR="00652645" w:rsidRPr="00BC405C" w:rsidRDefault="00652645" w:rsidP="00652645">
      <w:pPr>
        <w:pStyle w:val="ListParagraph"/>
        <w:numPr>
          <w:ilvl w:val="0"/>
          <w:numId w:val="2"/>
        </w:numPr>
        <w:spacing w:line="240" w:lineRule="auto"/>
        <w:rPr>
          <w:rFonts w:ascii="Georgia" w:hAnsi="Georgia"/>
          <w:sz w:val="20"/>
          <w:szCs w:val="20"/>
        </w:rPr>
      </w:pPr>
      <w:r w:rsidRPr="00BC405C">
        <w:rPr>
          <w:rFonts w:ascii="Georgia" w:hAnsi="Georgia"/>
          <w:sz w:val="20"/>
          <w:szCs w:val="20"/>
        </w:rPr>
        <w:t xml:space="preserve">Our goal is to try to make them do it well and obey the law that is already there. </w:t>
      </w:r>
    </w:p>
    <w:p w14:paraId="7317C060" w14:textId="77777777" w:rsidR="00652645" w:rsidRPr="00BC405C" w:rsidRDefault="00652645" w:rsidP="00652645">
      <w:pPr>
        <w:pStyle w:val="ListParagraph"/>
        <w:numPr>
          <w:ilvl w:val="0"/>
          <w:numId w:val="2"/>
        </w:numPr>
        <w:spacing w:line="240" w:lineRule="auto"/>
        <w:rPr>
          <w:rFonts w:ascii="Georgia" w:hAnsi="Georgia"/>
          <w:sz w:val="20"/>
          <w:szCs w:val="20"/>
        </w:rPr>
      </w:pPr>
      <w:r w:rsidRPr="00BC405C">
        <w:rPr>
          <w:rFonts w:ascii="Georgia" w:hAnsi="Georgia"/>
          <w:sz w:val="20"/>
          <w:szCs w:val="20"/>
        </w:rPr>
        <w:t>Logging has a drying effect.</w:t>
      </w:r>
    </w:p>
    <w:p w14:paraId="713C2938" w14:textId="77777777" w:rsidR="00652645" w:rsidRPr="00BC405C" w:rsidRDefault="00652645" w:rsidP="00652645">
      <w:pPr>
        <w:pStyle w:val="ListParagraph"/>
        <w:numPr>
          <w:ilvl w:val="0"/>
          <w:numId w:val="2"/>
        </w:numPr>
        <w:spacing w:line="240" w:lineRule="auto"/>
        <w:rPr>
          <w:rFonts w:ascii="Georgia" w:hAnsi="Georgia"/>
          <w:sz w:val="20"/>
          <w:szCs w:val="20"/>
        </w:rPr>
      </w:pPr>
      <w:r w:rsidRPr="00BC405C">
        <w:rPr>
          <w:rFonts w:ascii="Georgia" w:hAnsi="Georgia"/>
          <w:sz w:val="20"/>
          <w:szCs w:val="20"/>
        </w:rPr>
        <w:t>They take our comments, write a justification, check all the boxes (literally) then someone at an adjacent desk approves it.</w:t>
      </w:r>
    </w:p>
    <w:p w14:paraId="2C063D69" w14:textId="77777777" w:rsidR="00652645" w:rsidRPr="00BC405C" w:rsidRDefault="00652645" w:rsidP="00652645">
      <w:pPr>
        <w:spacing w:line="240" w:lineRule="auto"/>
        <w:rPr>
          <w:rFonts w:ascii="Georgia" w:hAnsi="Georgia"/>
          <w:sz w:val="20"/>
          <w:szCs w:val="20"/>
        </w:rPr>
      </w:pPr>
    </w:p>
    <w:p w14:paraId="3435085D" w14:textId="77777777" w:rsidR="00BC405C" w:rsidRPr="00BC405C" w:rsidRDefault="00BC405C" w:rsidP="004C2EC6">
      <w:pPr>
        <w:spacing w:line="240" w:lineRule="auto"/>
        <w:rPr>
          <w:rFonts w:ascii="Georgia" w:hAnsi="Georgia"/>
          <w:sz w:val="20"/>
          <w:szCs w:val="20"/>
        </w:rPr>
      </w:pPr>
    </w:p>
    <w:sectPr w:rsidR="00BC405C" w:rsidRPr="00BC40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CB42807"/>
    <w:multiLevelType w:val="hybridMultilevel"/>
    <w:tmpl w:val="28ACC6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3149729C"/>
    <w:multiLevelType w:val="hybridMultilevel"/>
    <w:tmpl w:val="2CDAEC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1476095"/>
    <w:multiLevelType w:val="hybridMultilevel"/>
    <w:tmpl w:val="E176F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030190"/>
    <w:multiLevelType w:val="hybridMultilevel"/>
    <w:tmpl w:val="378AFC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F04"/>
    <w:rsid w:val="0001045B"/>
    <w:rsid w:val="00020A31"/>
    <w:rsid w:val="00075461"/>
    <w:rsid w:val="00092F04"/>
    <w:rsid w:val="000A6855"/>
    <w:rsid w:val="001A53A9"/>
    <w:rsid w:val="001C1BB9"/>
    <w:rsid w:val="001C3BDB"/>
    <w:rsid w:val="002172CC"/>
    <w:rsid w:val="002546B3"/>
    <w:rsid w:val="002B7195"/>
    <w:rsid w:val="002F35BA"/>
    <w:rsid w:val="00352F85"/>
    <w:rsid w:val="003954EE"/>
    <w:rsid w:val="003A0F05"/>
    <w:rsid w:val="00480054"/>
    <w:rsid w:val="004860CC"/>
    <w:rsid w:val="0049483D"/>
    <w:rsid w:val="004C2389"/>
    <w:rsid w:val="004C2EC6"/>
    <w:rsid w:val="00515E27"/>
    <w:rsid w:val="00592642"/>
    <w:rsid w:val="005975DD"/>
    <w:rsid w:val="005E3E00"/>
    <w:rsid w:val="00652645"/>
    <w:rsid w:val="00674377"/>
    <w:rsid w:val="007708AE"/>
    <w:rsid w:val="00775B09"/>
    <w:rsid w:val="007D0492"/>
    <w:rsid w:val="00834406"/>
    <w:rsid w:val="00840CAE"/>
    <w:rsid w:val="008757D0"/>
    <w:rsid w:val="00927685"/>
    <w:rsid w:val="009423EB"/>
    <w:rsid w:val="00A07B4C"/>
    <w:rsid w:val="00A20D15"/>
    <w:rsid w:val="00A74673"/>
    <w:rsid w:val="00AB67C4"/>
    <w:rsid w:val="00AC1586"/>
    <w:rsid w:val="00B20C29"/>
    <w:rsid w:val="00B7245D"/>
    <w:rsid w:val="00B96768"/>
    <w:rsid w:val="00BC405C"/>
    <w:rsid w:val="00C63A1F"/>
    <w:rsid w:val="00C86393"/>
    <w:rsid w:val="00CE4ECB"/>
    <w:rsid w:val="00D02F8D"/>
    <w:rsid w:val="00D2635C"/>
    <w:rsid w:val="00D30636"/>
    <w:rsid w:val="00D54462"/>
    <w:rsid w:val="00D644B3"/>
    <w:rsid w:val="00D74B2A"/>
    <w:rsid w:val="00DE5893"/>
    <w:rsid w:val="00DF0812"/>
    <w:rsid w:val="00E253C8"/>
    <w:rsid w:val="00E41453"/>
    <w:rsid w:val="00EA777B"/>
    <w:rsid w:val="00F519F4"/>
    <w:rsid w:val="00F605D5"/>
    <w:rsid w:val="00FA0E7C"/>
    <w:rsid w:val="00FB37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7A0D6"/>
  <w15:chartTrackingRefBased/>
  <w15:docId w15:val="{DB494ECF-8D52-4CC3-8931-FA88E2DCA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0D15"/>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D15"/>
    <w:rPr>
      <w:rFonts w:ascii="Segoe UI" w:hAnsi="Segoe UI" w:cs="Segoe UI"/>
      <w:sz w:val="18"/>
      <w:szCs w:val="18"/>
    </w:rPr>
  </w:style>
  <w:style w:type="paragraph" w:styleId="ListParagraph">
    <w:name w:val="List Paragraph"/>
    <w:basedOn w:val="Normal"/>
    <w:uiPriority w:val="34"/>
    <w:qFormat/>
    <w:rsid w:val="00EA777B"/>
    <w:pPr>
      <w:ind w:left="720"/>
      <w:contextualSpacing/>
    </w:pPr>
  </w:style>
  <w:style w:type="character" w:styleId="Hyperlink">
    <w:name w:val="Hyperlink"/>
    <w:basedOn w:val="DefaultParagraphFont"/>
    <w:uiPriority w:val="99"/>
    <w:unhideWhenUsed/>
    <w:rsid w:val="00D30636"/>
    <w:rPr>
      <w:color w:val="0000FF"/>
      <w:u w:val="single"/>
    </w:rPr>
  </w:style>
  <w:style w:type="character" w:customStyle="1" w:styleId="hgkelc">
    <w:name w:val="hgkelc"/>
    <w:basedOn w:val="DefaultParagraphFont"/>
    <w:rsid w:val="00D30636"/>
  </w:style>
  <w:style w:type="character" w:styleId="UnresolvedMention">
    <w:name w:val="Unresolved Mention"/>
    <w:basedOn w:val="DefaultParagraphFont"/>
    <w:uiPriority w:val="99"/>
    <w:semiHidden/>
    <w:unhideWhenUsed/>
    <w:rsid w:val="004C2EC6"/>
    <w:rPr>
      <w:color w:val="605E5C"/>
      <w:shd w:val="clear" w:color="auto" w:fill="E1DFDD"/>
    </w:rPr>
  </w:style>
  <w:style w:type="paragraph" w:styleId="NormalWeb">
    <w:name w:val="Normal (Web)"/>
    <w:basedOn w:val="Normal"/>
    <w:uiPriority w:val="99"/>
    <w:unhideWhenUsed/>
    <w:rsid w:val="00F519F4"/>
    <w:pPr>
      <w:spacing w:before="100" w:beforeAutospacing="1" w:after="100" w:afterAutospacing="1" w:line="240" w:lineRule="auto"/>
    </w:pPr>
    <w:rPr>
      <w:rFonts w:ascii="Calibri" w:hAnsi="Calibri" w:cs="Calibri"/>
    </w:rPr>
  </w:style>
  <w:style w:type="character" w:customStyle="1" w:styleId="gmaildefault">
    <w:name w:val="gmail_default"/>
    <w:basedOn w:val="DefaultParagraphFont"/>
    <w:rsid w:val="00F519F4"/>
  </w:style>
  <w:style w:type="character" w:customStyle="1" w:styleId="acopre">
    <w:name w:val="acopre"/>
    <w:basedOn w:val="DefaultParagraphFont"/>
    <w:rsid w:val="009423EB"/>
  </w:style>
  <w:style w:type="character" w:styleId="Emphasis">
    <w:name w:val="Emphasis"/>
    <w:basedOn w:val="DefaultParagraphFont"/>
    <w:uiPriority w:val="20"/>
    <w:qFormat/>
    <w:rsid w:val="009423EB"/>
    <w:rPr>
      <w:i/>
      <w:iCs/>
    </w:rPr>
  </w:style>
  <w:style w:type="paragraph" w:styleId="Caption">
    <w:name w:val="caption"/>
    <w:basedOn w:val="Normal"/>
    <w:next w:val="Normal"/>
    <w:uiPriority w:val="35"/>
    <w:unhideWhenUsed/>
    <w:qFormat/>
    <w:rsid w:val="00D644B3"/>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A746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948551">
      <w:bodyDiv w:val="1"/>
      <w:marLeft w:val="0"/>
      <w:marRight w:val="0"/>
      <w:marTop w:val="0"/>
      <w:marBottom w:val="0"/>
      <w:divBdr>
        <w:top w:val="none" w:sz="0" w:space="0" w:color="auto"/>
        <w:left w:val="none" w:sz="0" w:space="0" w:color="auto"/>
        <w:bottom w:val="none" w:sz="0" w:space="0" w:color="auto"/>
        <w:right w:val="none" w:sz="0" w:space="0" w:color="auto"/>
      </w:divBdr>
    </w:div>
    <w:div w:id="161549671">
      <w:bodyDiv w:val="1"/>
      <w:marLeft w:val="0"/>
      <w:marRight w:val="0"/>
      <w:marTop w:val="0"/>
      <w:marBottom w:val="0"/>
      <w:divBdr>
        <w:top w:val="none" w:sz="0" w:space="0" w:color="auto"/>
        <w:left w:val="none" w:sz="0" w:space="0" w:color="auto"/>
        <w:bottom w:val="none" w:sz="0" w:space="0" w:color="auto"/>
        <w:right w:val="none" w:sz="0" w:space="0" w:color="auto"/>
      </w:divBdr>
    </w:div>
    <w:div w:id="318967206">
      <w:bodyDiv w:val="1"/>
      <w:marLeft w:val="0"/>
      <w:marRight w:val="0"/>
      <w:marTop w:val="0"/>
      <w:marBottom w:val="0"/>
      <w:divBdr>
        <w:top w:val="none" w:sz="0" w:space="0" w:color="auto"/>
        <w:left w:val="none" w:sz="0" w:space="0" w:color="auto"/>
        <w:bottom w:val="none" w:sz="0" w:space="0" w:color="auto"/>
        <w:right w:val="none" w:sz="0" w:space="0" w:color="auto"/>
      </w:divBdr>
    </w:div>
    <w:div w:id="387148011">
      <w:bodyDiv w:val="1"/>
      <w:marLeft w:val="0"/>
      <w:marRight w:val="0"/>
      <w:marTop w:val="0"/>
      <w:marBottom w:val="0"/>
      <w:divBdr>
        <w:top w:val="none" w:sz="0" w:space="0" w:color="auto"/>
        <w:left w:val="none" w:sz="0" w:space="0" w:color="auto"/>
        <w:bottom w:val="none" w:sz="0" w:space="0" w:color="auto"/>
        <w:right w:val="none" w:sz="0" w:space="0" w:color="auto"/>
      </w:divBdr>
    </w:div>
    <w:div w:id="745764166">
      <w:bodyDiv w:val="1"/>
      <w:marLeft w:val="0"/>
      <w:marRight w:val="0"/>
      <w:marTop w:val="0"/>
      <w:marBottom w:val="0"/>
      <w:divBdr>
        <w:top w:val="none" w:sz="0" w:space="0" w:color="auto"/>
        <w:left w:val="none" w:sz="0" w:space="0" w:color="auto"/>
        <w:bottom w:val="none" w:sz="0" w:space="0" w:color="auto"/>
        <w:right w:val="none" w:sz="0" w:space="0" w:color="auto"/>
      </w:divBdr>
    </w:div>
    <w:div w:id="822233300">
      <w:bodyDiv w:val="1"/>
      <w:marLeft w:val="0"/>
      <w:marRight w:val="0"/>
      <w:marTop w:val="0"/>
      <w:marBottom w:val="0"/>
      <w:divBdr>
        <w:top w:val="none" w:sz="0" w:space="0" w:color="auto"/>
        <w:left w:val="none" w:sz="0" w:space="0" w:color="auto"/>
        <w:bottom w:val="none" w:sz="0" w:space="0" w:color="auto"/>
        <w:right w:val="none" w:sz="0" w:space="0" w:color="auto"/>
      </w:divBdr>
    </w:div>
    <w:div w:id="860820414">
      <w:bodyDiv w:val="1"/>
      <w:marLeft w:val="0"/>
      <w:marRight w:val="0"/>
      <w:marTop w:val="0"/>
      <w:marBottom w:val="0"/>
      <w:divBdr>
        <w:top w:val="none" w:sz="0" w:space="0" w:color="auto"/>
        <w:left w:val="none" w:sz="0" w:space="0" w:color="auto"/>
        <w:bottom w:val="none" w:sz="0" w:space="0" w:color="auto"/>
        <w:right w:val="none" w:sz="0" w:space="0" w:color="auto"/>
      </w:divBdr>
    </w:div>
    <w:div w:id="913664171">
      <w:bodyDiv w:val="1"/>
      <w:marLeft w:val="0"/>
      <w:marRight w:val="0"/>
      <w:marTop w:val="0"/>
      <w:marBottom w:val="0"/>
      <w:divBdr>
        <w:top w:val="none" w:sz="0" w:space="0" w:color="auto"/>
        <w:left w:val="none" w:sz="0" w:space="0" w:color="auto"/>
        <w:bottom w:val="none" w:sz="0" w:space="0" w:color="auto"/>
        <w:right w:val="none" w:sz="0" w:space="0" w:color="auto"/>
      </w:divBdr>
    </w:div>
    <w:div w:id="1063792382">
      <w:bodyDiv w:val="1"/>
      <w:marLeft w:val="0"/>
      <w:marRight w:val="0"/>
      <w:marTop w:val="0"/>
      <w:marBottom w:val="0"/>
      <w:divBdr>
        <w:top w:val="none" w:sz="0" w:space="0" w:color="auto"/>
        <w:left w:val="none" w:sz="0" w:space="0" w:color="auto"/>
        <w:bottom w:val="none" w:sz="0" w:space="0" w:color="auto"/>
        <w:right w:val="none" w:sz="0" w:space="0" w:color="auto"/>
      </w:divBdr>
    </w:div>
    <w:div w:id="1325353038">
      <w:bodyDiv w:val="1"/>
      <w:marLeft w:val="0"/>
      <w:marRight w:val="0"/>
      <w:marTop w:val="0"/>
      <w:marBottom w:val="0"/>
      <w:divBdr>
        <w:top w:val="none" w:sz="0" w:space="0" w:color="auto"/>
        <w:left w:val="none" w:sz="0" w:space="0" w:color="auto"/>
        <w:bottom w:val="none" w:sz="0" w:space="0" w:color="auto"/>
        <w:right w:val="none" w:sz="0" w:space="0" w:color="auto"/>
      </w:divBdr>
      <w:divsChild>
        <w:div w:id="320473744">
          <w:marLeft w:val="0"/>
          <w:marRight w:val="0"/>
          <w:marTop w:val="0"/>
          <w:marBottom w:val="0"/>
          <w:divBdr>
            <w:top w:val="none" w:sz="0" w:space="0" w:color="auto"/>
            <w:left w:val="none" w:sz="0" w:space="0" w:color="auto"/>
            <w:bottom w:val="none" w:sz="0" w:space="0" w:color="auto"/>
            <w:right w:val="none" w:sz="0" w:space="0" w:color="auto"/>
          </w:divBdr>
          <w:divsChild>
            <w:div w:id="751851613">
              <w:marLeft w:val="0"/>
              <w:marRight w:val="0"/>
              <w:marTop w:val="0"/>
              <w:marBottom w:val="0"/>
              <w:divBdr>
                <w:top w:val="none" w:sz="0" w:space="0" w:color="auto"/>
                <w:left w:val="none" w:sz="0" w:space="0" w:color="auto"/>
                <w:bottom w:val="none" w:sz="0" w:space="0" w:color="auto"/>
                <w:right w:val="none" w:sz="0" w:space="0" w:color="auto"/>
              </w:divBdr>
              <w:divsChild>
                <w:div w:id="7296080">
                  <w:marLeft w:val="0"/>
                  <w:marRight w:val="0"/>
                  <w:marTop w:val="0"/>
                  <w:marBottom w:val="0"/>
                  <w:divBdr>
                    <w:top w:val="none" w:sz="0" w:space="0" w:color="auto"/>
                    <w:left w:val="none" w:sz="0" w:space="0" w:color="auto"/>
                    <w:bottom w:val="none" w:sz="0" w:space="0" w:color="auto"/>
                    <w:right w:val="none" w:sz="0" w:space="0" w:color="auto"/>
                  </w:divBdr>
                  <w:divsChild>
                    <w:div w:id="924193797">
                      <w:marLeft w:val="0"/>
                      <w:marRight w:val="0"/>
                      <w:marTop w:val="0"/>
                      <w:marBottom w:val="0"/>
                      <w:divBdr>
                        <w:top w:val="none" w:sz="0" w:space="0" w:color="auto"/>
                        <w:left w:val="none" w:sz="0" w:space="0" w:color="auto"/>
                        <w:bottom w:val="none" w:sz="0" w:space="0" w:color="auto"/>
                        <w:right w:val="none" w:sz="0" w:space="0" w:color="auto"/>
                      </w:divBdr>
                      <w:divsChild>
                        <w:div w:id="963079460">
                          <w:marLeft w:val="0"/>
                          <w:marRight w:val="0"/>
                          <w:marTop w:val="0"/>
                          <w:marBottom w:val="0"/>
                          <w:divBdr>
                            <w:top w:val="none" w:sz="0" w:space="0" w:color="auto"/>
                            <w:left w:val="none" w:sz="0" w:space="0" w:color="auto"/>
                            <w:bottom w:val="none" w:sz="0" w:space="0" w:color="auto"/>
                            <w:right w:val="none" w:sz="0" w:space="0" w:color="auto"/>
                          </w:divBdr>
                          <w:divsChild>
                            <w:div w:id="1998917614">
                              <w:marLeft w:val="0"/>
                              <w:marRight w:val="0"/>
                              <w:marTop w:val="0"/>
                              <w:marBottom w:val="0"/>
                              <w:divBdr>
                                <w:top w:val="none" w:sz="0" w:space="0" w:color="auto"/>
                                <w:left w:val="none" w:sz="0" w:space="0" w:color="auto"/>
                                <w:bottom w:val="none" w:sz="0" w:space="0" w:color="auto"/>
                                <w:right w:val="none" w:sz="0" w:space="0" w:color="auto"/>
                              </w:divBdr>
                              <w:divsChild>
                                <w:div w:id="395009731">
                                  <w:marLeft w:val="0"/>
                                  <w:marRight w:val="0"/>
                                  <w:marTop w:val="0"/>
                                  <w:marBottom w:val="0"/>
                                  <w:divBdr>
                                    <w:top w:val="none" w:sz="0" w:space="0" w:color="auto"/>
                                    <w:left w:val="none" w:sz="0" w:space="0" w:color="auto"/>
                                    <w:bottom w:val="none" w:sz="0" w:space="0" w:color="auto"/>
                                    <w:right w:val="none" w:sz="0" w:space="0" w:color="auto"/>
                                  </w:divBdr>
                                  <w:divsChild>
                                    <w:div w:id="353699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207449">
          <w:marLeft w:val="0"/>
          <w:marRight w:val="0"/>
          <w:marTop w:val="0"/>
          <w:marBottom w:val="0"/>
          <w:divBdr>
            <w:top w:val="none" w:sz="0" w:space="0" w:color="auto"/>
            <w:left w:val="none" w:sz="0" w:space="0" w:color="auto"/>
            <w:bottom w:val="none" w:sz="0" w:space="0" w:color="auto"/>
            <w:right w:val="none" w:sz="0" w:space="0" w:color="auto"/>
          </w:divBdr>
          <w:divsChild>
            <w:div w:id="103724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6959539">
      <w:bodyDiv w:val="1"/>
      <w:marLeft w:val="0"/>
      <w:marRight w:val="0"/>
      <w:marTop w:val="0"/>
      <w:marBottom w:val="0"/>
      <w:divBdr>
        <w:top w:val="none" w:sz="0" w:space="0" w:color="auto"/>
        <w:left w:val="none" w:sz="0" w:space="0" w:color="auto"/>
        <w:bottom w:val="none" w:sz="0" w:space="0" w:color="auto"/>
        <w:right w:val="none" w:sz="0" w:space="0" w:color="auto"/>
      </w:divBdr>
    </w:div>
    <w:div w:id="1560089159">
      <w:bodyDiv w:val="1"/>
      <w:marLeft w:val="0"/>
      <w:marRight w:val="0"/>
      <w:marTop w:val="0"/>
      <w:marBottom w:val="0"/>
      <w:divBdr>
        <w:top w:val="none" w:sz="0" w:space="0" w:color="auto"/>
        <w:left w:val="none" w:sz="0" w:space="0" w:color="auto"/>
        <w:bottom w:val="none" w:sz="0" w:space="0" w:color="auto"/>
        <w:right w:val="none" w:sz="0" w:space="0" w:color="auto"/>
      </w:divBdr>
    </w:div>
    <w:div w:id="20295981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www.mendocinotrailstewards.org"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www.mendocinotrailstewards.org" TargetMode="External"/><Relationship Id="rId5" Type="http://schemas.openxmlformats.org/officeDocument/2006/relationships/hyperlink" Target="https://en.wikipedia.org/wiki/Ulysses_S._Grant" TargetMode="Externa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yperlink" Target="https://www.snopes.com/ap/2019/03/19/jury-roundup-weed-killer-major-factor-in-mans-cancer/" TargetMode="External"/><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TotalTime>
  <Pages>7</Pages>
  <Words>2280</Words>
  <Characters>12998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Ginny Rorby</dc:creator>
  <cp:keywords/>
  <dc:description/>
  <cp:lastModifiedBy>Ginny Rorby</cp:lastModifiedBy>
  <cp:revision>3</cp:revision>
  <dcterms:created xsi:type="dcterms:W3CDTF">2020-12-15T18:38:00Z</dcterms:created>
  <dcterms:modified xsi:type="dcterms:W3CDTF">2020-12-15T20:17:00Z</dcterms:modified>
</cp:coreProperties>
</file>