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0B1E81" w14:textId="7D7EF069" w:rsidR="00205BDA" w:rsidRPr="00205BDA" w:rsidRDefault="00205BDA">
      <w:pPr>
        <w:rPr>
          <w:sz w:val="54"/>
          <w:szCs w:val="54"/>
        </w:rPr>
      </w:pPr>
      <w:r w:rsidRPr="00205BDA">
        <w:rPr>
          <w:sz w:val="54"/>
          <w:szCs w:val="54"/>
        </w:rPr>
        <w:t>Hexed Stars Samples</w:t>
      </w:r>
    </w:p>
    <w:p w14:paraId="08874F53" w14:textId="77777777" w:rsidR="00205BDA" w:rsidRDefault="00205BDA"/>
    <w:p w14:paraId="1F2BE146" w14:textId="49FADE6C" w:rsidR="003B3841" w:rsidRDefault="00205BDA">
      <w:r>
        <w:rPr>
          <w:noProof/>
        </w:rPr>
        <w:drawing>
          <wp:inline distT="0" distB="0" distL="0" distR="0" wp14:anchorId="6174FE55" wp14:editId="68C05672">
            <wp:extent cx="2621280" cy="3597085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424" cy="3615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2E154" w14:textId="3F7B4209" w:rsidR="00205BDA" w:rsidRDefault="00205BDA"/>
    <w:p w14:paraId="034BAE6C" w14:textId="7E36A106" w:rsidR="00205BDA" w:rsidRDefault="00205BDA">
      <w:r>
        <w:rPr>
          <w:noProof/>
        </w:rPr>
        <w:drawing>
          <wp:inline distT="0" distB="0" distL="0" distR="0" wp14:anchorId="49835D55" wp14:editId="1A813F4D">
            <wp:extent cx="2537460" cy="3482062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362" cy="350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5BDA" w:rsidSect="00960B94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05BDA"/>
    <w:rsid w:val="000664AB"/>
    <w:rsid w:val="00205BDA"/>
    <w:rsid w:val="00960B94"/>
    <w:rsid w:val="00C20170"/>
    <w:rsid w:val="00F8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3EE3C"/>
  <w15:chartTrackingRefBased/>
  <w15:docId w15:val="{524B7E49-A19D-4012-A5A7-96926D88E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 Goodrich</dc:creator>
  <cp:keywords/>
  <dc:description/>
  <cp:lastModifiedBy>Dee Goodrich</cp:lastModifiedBy>
  <cp:revision>2</cp:revision>
  <dcterms:created xsi:type="dcterms:W3CDTF">2020-06-15T18:25:00Z</dcterms:created>
  <dcterms:modified xsi:type="dcterms:W3CDTF">2020-06-15T18:30:00Z</dcterms:modified>
</cp:coreProperties>
</file>